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75AA" w14:textId="20A100F0" w:rsidR="008A104F" w:rsidRDefault="005E6CCF" w:rsidP="009172E2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it-IT"/>
        </w:rPr>
      </w:pPr>
      <w:r w:rsidRPr="00C95041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61E0F678" wp14:editId="3330AE22">
            <wp:simplePos x="0" y="0"/>
            <wp:positionH relativeFrom="margin">
              <wp:posOffset>1564640</wp:posOffset>
            </wp:positionH>
            <wp:positionV relativeFrom="paragraph">
              <wp:posOffset>467995</wp:posOffset>
            </wp:positionV>
            <wp:extent cx="1291590" cy="552450"/>
            <wp:effectExtent l="0" t="0" r="3810" b="0"/>
            <wp:wrapTight wrapText="bothSides">
              <wp:wrapPolygon edited="0">
                <wp:start x="0" y="0"/>
                <wp:lineTo x="0" y="20855"/>
                <wp:lineTo x="9239" y="20855"/>
                <wp:lineTo x="21345" y="13407"/>
                <wp:lineTo x="21345" y="8193"/>
                <wp:lineTo x="9239" y="0"/>
                <wp:lineTo x="0" y="0"/>
              </wp:wrapPolygon>
            </wp:wrapTight>
            <wp:docPr id="1" name="Immagine 1" descr="logo claim 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laim b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259">
        <w:rPr>
          <w:rFonts w:ascii="Arial" w:eastAsia="Times New Roman" w:hAnsi="Arial" w:cs="Arial"/>
          <w:color w:val="747474"/>
          <w:sz w:val="24"/>
          <w:szCs w:val="24"/>
          <w:lang w:eastAsia="it-IT"/>
        </w:rPr>
        <w:t xml:space="preserve">           </w:t>
      </w:r>
      <w:r w:rsidR="00E84259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t xml:space="preserve">      </w:t>
      </w:r>
      <w:r w:rsidR="004E139E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drawing>
          <wp:inline distT="0" distB="0" distL="0" distR="0" wp14:anchorId="566DB2D9" wp14:editId="3F3FB2FE">
            <wp:extent cx="2516292" cy="1188051"/>
            <wp:effectExtent l="0" t="0" r="0" b="0"/>
            <wp:docPr id="10925837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18" cy="119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017DC4" w14:textId="65D44947" w:rsidR="008A104F" w:rsidRDefault="003D46AE" w:rsidP="00621BD2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747474"/>
          <w:sz w:val="24"/>
          <w:szCs w:val="24"/>
          <w:lang w:eastAsia="it-IT"/>
        </w:rPr>
      </w:pPr>
      <w:r>
        <w:rPr>
          <w:rFonts w:eastAsiaTheme="minorHAnsi" w:cs="Calibri"/>
          <w:noProof/>
          <w:shd w:val="clear" w:color="auto" w:fill="FFFFFF"/>
          <w:lang w:eastAsia="it-IT"/>
        </w:rPr>
        <w:drawing>
          <wp:anchor distT="0" distB="0" distL="114300" distR="114300" simplePos="0" relativeHeight="251663360" behindDoc="0" locked="0" layoutInCell="1" allowOverlap="1" wp14:anchorId="1B199A7C" wp14:editId="17C02F96">
            <wp:simplePos x="0" y="0"/>
            <wp:positionH relativeFrom="column">
              <wp:posOffset>4246476</wp:posOffset>
            </wp:positionH>
            <wp:positionV relativeFrom="paragraph">
              <wp:posOffset>125326</wp:posOffset>
            </wp:positionV>
            <wp:extent cx="1476375" cy="407670"/>
            <wp:effectExtent l="0" t="0" r="9525" b="0"/>
            <wp:wrapSquare wrapText="bothSides"/>
            <wp:docPr id="3081878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8" b="30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1B2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7D02647A" wp14:editId="11AD288F">
            <wp:simplePos x="0" y="0"/>
            <wp:positionH relativeFrom="column">
              <wp:posOffset>1610360</wp:posOffset>
            </wp:positionH>
            <wp:positionV relativeFrom="paragraph">
              <wp:posOffset>3810</wp:posOffset>
            </wp:positionV>
            <wp:extent cx="1339215" cy="611505"/>
            <wp:effectExtent l="0" t="0" r="0" b="0"/>
            <wp:wrapSquare wrapText="bothSides"/>
            <wp:docPr id="18135955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71" b="9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1B2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 wp14:anchorId="645C2CE1" wp14:editId="53552E46">
            <wp:simplePos x="0" y="0"/>
            <wp:positionH relativeFrom="column">
              <wp:posOffset>2830830</wp:posOffset>
            </wp:positionH>
            <wp:positionV relativeFrom="paragraph">
              <wp:posOffset>5080</wp:posOffset>
            </wp:positionV>
            <wp:extent cx="1456690" cy="640080"/>
            <wp:effectExtent l="0" t="0" r="0" b="7620"/>
            <wp:wrapSquare wrapText="bothSides"/>
            <wp:docPr id="71569835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18" b="2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259">
        <w:rPr>
          <w:rFonts w:ascii="Arial" w:eastAsia="Times New Roman" w:hAnsi="Arial" w:cs="Arial"/>
          <w:noProof/>
          <w:color w:val="747474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43213113" wp14:editId="67226740">
            <wp:simplePos x="0" y="0"/>
            <wp:positionH relativeFrom="margin">
              <wp:posOffset>663575</wp:posOffset>
            </wp:positionH>
            <wp:positionV relativeFrom="paragraph">
              <wp:posOffset>5080</wp:posOffset>
            </wp:positionV>
            <wp:extent cx="612140" cy="612140"/>
            <wp:effectExtent l="0" t="0" r="0" b="0"/>
            <wp:wrapTight wrapText="bothSides">
              <wp:wrapPolygon edited="0">
                <wp:start x="0" y="0"/>
                <wp:lineTo x="0" y="20838"/>
                <wp:lineTo x="20838" y="20838"/>
                <wp:lineTo x="20838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0B8D8" w14:textId="122799E4" w:rsidR="00193414" w:rsidRDefault="00193414" w:rsidP="00621BD2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747474"/>
          <w:sz w:val="24"/>
          <w:szCs w:val="24"/>
          <w:lang w:eastAsia="it-IT"/>
        </w:rPr>
      </w:pPr>
    </w:p>
    <w:p w14:paraId="7F6D1C5B" w14:textId="343163F4" w:rsidR="008A104F" w:rsidRDefault="008A104F" w:rsidP="00193414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747474"/>
          <w:sz w:val="24"/>
          <w:szCs w:val="24"/>
          <w:lang w:eastAsia="it-IT"/>
        </w:rPr>
      </w:pPr>
    </w:p>
    <w:p w14:paraId="02E0C13E" w14:textId="46BCEE47" w:rsidR="004E139E" w:rsidRPr="004E139E" w:rsidRDefault="004E139E" w:rsidP="004E139E">
      <w:pPr>
        <w:spacing w:after="0"/>
        <w:jc w:val="center"/>
        <w:rPr>
          <w:rFonts w:asciiTheme="minorHAnsi" w:hAnsiTheme="minorHAnsi" w:cstheme="minorHAnsi"/>
          <w:b/>
          <w:sz w:val="28"/>
          <w:szCs w:val="26"/>
          <w:shd w:val="clear" w:color="auto" w:fill="FFFFFF"/>
        </w:rPr>
      </w:pPr>
      <w:r w:rsidRPr="004E139E">
        <w:rPr>
          <w:rFonts w:asciiTheme="minorHAnsi" w:hAnsiTheme="minorHAnsi" w:cstheme="minorHAnsi"/>
          <w:b/>
          <w:bCs/>
          <w:sz w:val="28"/>
          <w:szCs w:val="26"/>
          <w:shd w:val="clear" w:color="auto" w:fill="FFFFFF"/>
        </w:rPr>
        <w:t xml:space="preserve">Per il quinto anno Ifoa ottiene il logo </w:t>
      </w:r>
      <w:r w:rsidRPr="004E139E">
        <w:rPr>
          <w:rFonts w:asciiTheme="minorHAnsi" w:hAnsiTheme="minorHAnsi" w:cstheme="minorHAnsi"/>
          <w:b/>
          <w:bCs/>
          <w:i/>
          <w:iCs/>
          <w:sz w:val="28"/>
          <w:szCs w:val="26"/>
          <w:shd w:val="clear" w:color="auto" w:fill="FFFFFF"/>
        </w:rPr>
        <w:t>We Welcome</w:t>
      </w:r>
      <w:r w:rsidRPr="004E139E">
        <w:rPr>
          <w:rFonts w:asciiTheme="minorHAnsi" w:hAnsiTheme="minorHAnsi" w:cstheme="minorHAnsi"/>
          <w:b/>
          <w:bCs/>
          <w:sz w:val="28"/>
          <w:szCs w:val="26"/>
          <w:shd w:val="clear" w:color="auto" w:fill="FFFFFF"/>
        </w:rPr>
        <w:t xml:space="preserve"> dell’UNHCR per l’inclusione professionale delle persone rifugiate</w:t>
      </w:r>
    </w:p>
    <w:p w14:paraId="3B8E785F" w14:textId="03621AC7" w:rsidR="00164831" w:rsidRPr="00A46D85" w:rsidRDefault="00164831" w:rsidP="00193414">
      <w:pPr>
        <w:spacing w:after="0"/>
        <w:jc w:val="center"/>
        <w:rPr>
          <w:rFonts w:asciiTheme="minorHAnsi" w:hAnsiTheme="minorHAnsi" w:cstheme="minorHAnsi"/>
          <w:b/>
          <w:sz w:val="28"/>
          <w:szCs w:val="26"/>
          <w:shd w:val="clear" w:color="auto" w:fill="FFFFFF"/>
        </w:rPr>
      </w:pPr>
    </w:p>
    <w:p w14:paraId="56A16831" w14:textId="46945671" w:rsidR="00164831" w:rsidRDefault="004E139E" w:rsidP="004E139E">
      <w:pPr>
        <w:spacing w:after="0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4E139E"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>Un nuovo riconoscimento al lavoro svolto da Ifoa insieme alle imprese partner</w:t>
      </w:r>
      <w:r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>, che quest’anno raddoppiano:</w:t>
      </w:r>
      <w:r w:rsidRPr="004E139E"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 xml:space="preserve">a essere premiate insieme all’ente sono le aziende </w:t>
      </w:r>
      <w:r w:rsidR="00D66CED"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>PENNY Italia</w:t>
      </w:r>
      <w:r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>, Attiva S.r.l., Just in Food S.r.l. e Lamonica Elettromeccanica</w:t>
      </w:r>
      <w:r w:rsidR="00021902">
        <w:rPr>
          <w:rFonts w:asciiTheme="minorHAnsi" w:hAnsiTheme="minorHAnsi" w:cstheme="minorHAnsi"/>
          <w:b/>
          <w:bCs/>
          <w:sz w:val="24"/>
          <w:szCs w:val="26"/>
          <w:shd w:val="clear" w:color="auto" w:fill="FFFFFF"/>
        </w:rPr>
        <w:t xml:space="preserve"> Srl</w:t>
      </w:r>
    </w:p>
    <w:p w14:paraId="11A0AD41" w14:textId="55B1B737" w:rsidR="004E139E" w:rsidRPr="004E139E" w:rsidRDefault="00CC223E" w:rsidP="004E139E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5E6CCF">
        <w:rPr>
          <w:rFonts w:asciiTheme="minorHAnsi" w:eastAsia="Times New Roman" w:hAnsiTheme="minorHAnsi" w:cstheme="minorHAnsi"/>
          <w:i/>
          <w:lang w:eastAsia="it-IT"/>
        </w:rPr>
        <w:t xml:space="preserve">Reggio Emilia, </w:t>
      </w:r>
      <w:r w:rsidR="004E139E">
        <w:rPr>
          <w:rFonts w:asciiTheme="minorHAnsi" w:eastAsia="Times New Roman" w:hAnsiTheme="minorHAnsi" w:cstheme="minorHAnsi"/>
          <w:i/>
          <w:lang w:eastAsia="it-IT"/>
        </w:rPr>
        <w:t>1</w:t>
      </w:r>
      <w:r w:rsidR="009172E2">
        <w:rPr>
          <w:rFonts w:asciiTheme="minorHAnsi" w:eastAsia="Times New Roman" w:hAnsiTheme="minorHAnsi" w:cstheme="minorHAnsi"/>
          <w:i/>
          <w:lang w:eastAsia="it-IT"/>
        </w:rPr>
        <w:t>9</w:t>
      </w:r>
      <w:r w:rsidR="000D13B4" w:rsidRPr="005E6CCF">
        <w:rPr>
          <w:rFonts w:asciiTheme="minorHAnsi" w:eastAsia="Times New Roman" w:hAnsiTheme="minorHAnsi" w:cstheme="minorHAnsi"/>
          <w:i/>
          <w:lang w:eastAsia="it-IT"/>
        </w:rPr>
        <w:t xml:space="preserve"> </w:t>
      </w:r>
      <w:r w:rsidR="004E139E">
        <w:rPr>
          <w:rFonts w:asciiTheme="minorHAnsi" w:eastAsia="Times New Roman" w:hAnsiTheme="minorHAnsi" w:cstheme="minorHAnsi"/>
          <w:i/>
          <w:lang w:eastAsia="it-IT"/>
        </w:rPr>
        <w:t>giugno</w:t>
      </w:r>
      <w:r w:rsidR="000D13B4" w:rsidRPr="005E6CCF">
        <w:rPr>
          <w:rFonts w:asciiTheme="minorHAnsi" w:eastAsia="Times New Roman" w:hAnsiTheme="minorHAnsi" w:cstheme="minorHAnsi"/>
          <w:i/>
          <w:lang w:eastAsia="it-IT"/>
        </w:rPr>
        <w:t xml:space="preserve"> </w:t>
      </w:r>
      <w:r w:rsidR="00164831" w:rsidRPr="005E6CCF">
        <w:rPr>
          <w:rFonts w:asciiTheme="minorHAnsi" w:eastAsia="Times New Roman" w:hAnsiTheme="minorHAnsi" w:cstheme="minorHAnsi"/>
          <w:i/>
          <w:lang w:eastAsia="it-IT"/>
        </w:rPr>
        <w:t>202</w:t>
      </w:r>
      <w:r w:rsidR="004E139E">
        <w:rPr>
          <w:rFonts w:asciiTheme="minorHAnsi" w:eastAsia="Times New Roman" w:hAnsiTheme="minorHAnsi" w:cstheme="minorHAnsi"/>
          <w:i/>
          <w:lang w:eastAsia="it-IT"/>
        </w:rPr>
        <w:t>6</w:t>
      </w:r>
      <w:r w:rsidR="00193414" w:rsidRPr="005E6CCF">
        <w:rPr>
          <w:rFonts w:asciiTheme="minorHAnsi" w:eastAsia="Times New Roman" w:hAnsiTheme="minorHAnsi" w:cstheme="minorHAnsi"/>
          <w:lang w:eastAsia="it-IT"/>
        </w:rPr>
        <w:t xml:space="preserve"> – 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 xml:space="preserve">Ifoa ottiene per il quinto anno il logo </w:t>
      </w:r>
      <w:r w:rsidR="004E139E" w:rsidRPr="004E139E">
        <w:rPr>
          <w:rFonts w:eastAsiaTheme="minorHAnsi" w:cs="Calibri"/>
          <w:i/>
          <w:iCs/>
          <w:shd w:val="clear" w:color="auto" w:fill="FFFFFF"/>
          <w:lang w:eastAsia="it-IT"/>
        </w:rPr>
        <w:t>We Welcome. Working for refugee integration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 xml:space="preserve">, il riconoscimento promosso da UNHCR –Alto Commissariato delle Nazioni Unite per i Rifugiati – e assegnato a cooperative, onlus, fondazioni, associazioni di categoria, sindacati, servizi per il lavoro ed enti locali che si sono distinti nel favorire l’inclusione lavorativa di richiedenti asilo e beneficiari di protezione internazionale. Il programma, giunto alla sua ottava edizione, ha portato all’attivazione di </w:t>
      </w:r>
      <w:r w:rsidR="004E139E" w:rsidRPr="004E139E">
        <w:rPr>
          <w:rFonts w:eastAsiaTheme="minorHAnsi" w:cs="Calibri"/>
          <w:b/>
          <w:bCs/>
          <w:shd w:val="clear" w:color="auto" w:fill="FFFFFF"/>
          <w:lang w:eastAsia="it-IT"/>
        </w:rPr>
        <w:t>69 mila percorsi professionali dal 2017 a oggi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 xml:space="preserve">, di cui oltre 18.600 solo nel 2025. Quest’anno sono state premiate </w:t>
      </w:r>
      <w:r w:rsidR="004E139E" w:rsidRPr="004E139E">
        <w:rPr>
          <w:rFonts w:eastAsiaTheme="minorHAnsi" w:cs="Calibri"/>
          <w:b/>
          <w:bCs/>
          <w:shd w:val="clear" w:color="auto" w:fill="FFFFFF"/>
          <w:lang w:eastAsia="it-IT"/>
        </w:rPr>
        <w:t>230 aziende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 xml:space="preserve">, mentre il logo </w:t>
      </w:r>
      <w:r w:rsidR="004E139E" w:rsidRPr="004E139E">
        <w:rPr>
          <w:rFonts w:eastAsiaTheme="minorHAnsi" w:cs="Calibri"/>
          <w:i/>
          <w:iCs/>
          <w:shd w:val="clear" w:color="auto" w:fill="FFFFFF"/>
          <w:lang w:eastAsia="it-IT"/>
        </w:rPr>
        <w:t>We Welcome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 xml:space="preserve"> è stato assegnato a </w:t>
      </w:r>
      <w:r w:rsidR="004E139E" w:rsidRPr="004E139E">
        <w:rPr>
          <w:rFonts w:eastAsiaTheme="minorHAnsi" w:cs="Calibri"/>
          <w:b/>
          <w:bCs/>
          <w:shd w:val="clear" w:color="auto" w:fill="FFFFFF"/>
          <w:lang w:eastAsia="it-IT"/>
        </w:rPr>
        <w:t>60 realtà del terzo settore</w:t>
      </w:r>
      <w:r w:rsidR="004E139E" w:rsidRPr="004E139E">
        <w:rPr>
          <w:rFonts w:eastAsiaTheme="minorHAnsi" w:cs="Calibri"/>
          <w:shd w:val="clear" w:color="auto" w:fill="FFFFFF"/>
          <w:lang w:eastAsia="it-IT"/>
        </w:rPr>
        <w:t>, del sistema dei servizi per il lavoro, della formazione e delle istituzioni locali.</w:t>
      </w:r>
    </w:p>
    <w:p w14:paraId="53EC02DA" w14:textId="2EE0D55B" w:rsidR="004E139E" w:rsidRPr="004E139E" w:rsidRDefault="004E139E" w:rsidP="004E139E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4E139E">
        <w:rPr>
          <w:rFonts w:eastAsiaTheme="minorHAnsi" w:cs="Calibri"/>
          <w:shd w:val="clear" w:color="auto" w:fill="FFFFFF"/>
          <w:lang w:eastAsia="it-IT"/>
        </w:rPr>
        <w:t xml:space="preserve">Ifoa ha partecipato a questa edizione valorizzando le esperienze sviluppate con diverse aziende partner: </w:t>
      </w:r>
      <w:r w:rsidR="00D66CED">
        <w:rPr>
          <w:rFonts w:eastAsiaTheme="minorHAnsi" w:cs="Calibri"/>
          <w:b/>
          <w:bCs/>
          <w:shd w:val="clear" w:color="auto" w:fill="FFFFFF"/>
          <w:lang w:eastAsia="it-IT"/>
        </w:rPr>
        <w:t>PENNY Italia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, premiata per la prima volta; </w:t>
      </w:r>
      <w:r w:rsidRPr="004E139E">
        <w:rPr>
          <w:rFonts w:eastAsiaTheme="minorHAnsi" w:cs="Calibri"/>
          <w:b/>
          <w:bCs/>
          <w:shd w:val="clear" w:color="auto" w:fill="FFFFFF"/>
          <w:lang w:eastAsia="it-IT"/>
        </w:rPr>
        <w:t>Just in Food Srl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, società che gestisce ristoranti a marchio KFC; </w:t>
      </w:r>
      <w:r w:rsidRPr="004E139E">
        <w:rPr>
          <w:rFonts w:eastAsiaTheme="minorHAnsi" w:cs="Calibri"/>
          <w:b/>
          <w:bCs/>
          <w:shd w:val="clear" w:color="auto" w:fill="FFFFFF"/>
          <w:lang w:eastAsia="it-IT"/>
        </w:rPr>
        <w:t>Attiva S.r.l.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, che gestisce </w:t>
      </w:r>
      <w:r w:rsidR="00021902">
        <w:rPr>
          <w:rFonts w:eastAsiaTheme="minorHAnsi" w:cs="Calibri"/>
          <w:shd w:val="clear" w:color="auto" w:fill="FFFFFF"/>
          <w:lang w:eastAsia="it-IT"/>
        </w:rPr>
        <w:t>ristoranti a marchio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 McDonald’s</w:t>
      </w:r>
      <w:r>
        <w:rPr>
          <w:rFonts w:eastAsiaTheme="minorHAnsi" w:cs="Calibri"/>
          <w:shd w:val="clear" w:color="auto" w:fill="FFFFFF"/>
          <w:lang w:eastAsia="it-IT"/>
        </w:rPr>
        <w:t xml:space="preserve"> in Puglia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; </w:t>
      </w:r>
      <w:r w:rsidRPr="004E139E">
        <w:rPr>
          <w:rFonts w:eastAsiaTheme="minorHAnsi" w:cs="Calibri"/>
          <w:b/>
          <w:bCs/>
          <w:shd w:val="clear" w:color="auto" w:fill="FFFFFF"/>
          <w:lang w:eastAsia="it-IT"/>
        </w:rPr>
        <w:t>Lamonica Elettromeccanica Srl</w:t>
      </w:r>
      <w:r w:rsidR="00997A14">
        <w:rPr>
          <w:rFonts w:eastAsiaTheme="minorHAnsi" w:cs="Calibri"/>
          <w:shd w:val="clear" w:color="auto" w:fill="FFFFFF"/>
          <w:lang w:eastAsia="it-IT"/>
        </w:rPr>
        <w:t>, società che si occupa di installazione e manutenzione di impianti elettrici e termoidraulici con servizi su tutto il territorio nazionale.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 Collaborazioni diverse per settore e territorio, ma accomunate dalla volontà di trasformare la formazione in una leva concreta di accesso al lavoro per persone rifugiate e migranti.</w:t>
      </w:r>
    </w:p>
    <w:p w14:paraId="0D37E0D8" w14:textId="19AF7B98" w:rsidR="004E139E" w:rsidRDefault="004E139E" w:rsidP="004E139E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4E139E">
        <w:rPr>
          <w:rFonts w:eastAsiaTheme="minorHAnsi" w:cs="Calibri"/>
          <w:shd w:val="clear" w:color="auto" w:fill="FFFFFF"/>
          <w:lang w:eastAsia="it-IT"/>
        </w:rPr>
        <w:t>“</w:t>
      </w:r>
      <w:r w:rsidRPr="004E139E">
        <w:rPr>
          <w:rFonts w:eastAsiaTheme="minorHAnsi" w:cs="Calibri"/>
          <w:i/>
          <w:iCs/>
          <w:shd w:val="clear" w:color="auto" w:fill="FFFFFF"/>
          <w:lang w:eastAsia="it-IT"/>
        </w:rPr>
        <w:t>Ricevere nuovamente il logo We Welcome rappresenta per Ifoa una conferma importante e, allo stesso tempo, una responsabilità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” dichiara </w:t>
      </w:r>
      <w:r w:rsidRPr="004E139E">
        <w:rPr>
          <w:rFonts w:eastAsiaTheme="minorHAnsi" w:cs="Calibri"/>
          <w:b/>
          <w:bCs/>
          <w:shd w:val="clear" w:color="auto" w:fill="FFFFFF"/>
          <w:lang w:eastAsia="it-IT"/>
        </w:rPr>
        <w:t>Umberto Lonardoni, Direttore Generale Ifoa</w:t>
      </w:r>
      <w:r w:rsidRPr="004E139E">
        <w:rPr>
          <w:rFonts w:eastAsiaTheme="minorHAnsi" w:cs="Calibri"/>
          <w:shd w:val="clear" w:color="auto" w:fill="FFFFFF"/>
          <w:lang w:eastAsia="it-IT"/>
        </w:rPr>
        <w:t>. “</w:t>
      </w:r>
      <w:r w:rsidRPr="004E139E">
        <w:rPr>
          <w:rFonts w:eastAsiaTheme="minorHAnsi" w:cs="Calibri"/>
          <w:i/>
          <w:iCs/>
          <w:shd w:val="clear" w:color="auto" w:fill="FFFFFF"/>
          <w:lang w:eastAsia="it-IT"/>
        </w:rPr>
        <w:t>L’inclusione lavorativa delle persone rifugiate non è solo un obiettivo sociale, ma una leva concreta di sviluppo per le comunità e per le imprese. Come ente di formazione e servizi per il lavoro, il nostro compito è creare le condizioni perché competenze, motivazione e desiderio di autonomia possano incontrare opportunità professionali reali. Questo riconoscimento valorizza il lavoro dei nostri team territoriali e dei partner che scelgono di investire in percorsi di integrazione strutturati e sostenibili.</w:t>
      </w:r>
      <w:r w:rsidRPr="004E139E">
        <w:rPr>
          <w:rFonts w:eastAsiaTheme="minorHAnsi" w:cs="Calibri"/>
          <w:shd w:val="clear" w:color="auto" w:fill="FFFFFF"/>
          <w:lang w:eastAsia="it-IT"/>
        </w:rPr>
        <w:t>”</w:t>
      </w:r>
    </w:p>
    <w:p w14:paraId="6D4D61AF" w14:textId="6A77C3D9" w:rsidR="00D66CED" w:rsidRDefault="00D66CED" w:rsidP="00D66CED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B27FA3">
        <w:rPr>
          <w:rFonts w:eastAsiaTheme="minorHAnsi" w:cs="Calibri"/>
          <w:shd w:val="clear" w:color="auto" w:fill="FFFFFF"/>
          <w:lang w:eastAsia="it-IT"/>
        </w:rPr>
        <w:t>“</w:t>
      </w:r>
      <w:r w:rsidRPr="00B27FA3">
        <w:rPr>
          <w:rFonts w:eastAsiaTheme="minorHAnsi" w:cs="Calibri"/>
          <w:i/>
          <w:iCs/>
          <w:shd w:val="clear" w:color="auto" w:fill="FFFFFF"/>
          <w:lang w:eastAsia="it-IT"/>
        </w:rPr>
        <w:t>Il riconoscimento</w:t>
      </w:r>
      <w:r w:rsidRPr="00B27FA3">
        <w:rPr>
          <w:rFonts w:eastAsiaTheme="minorHAnsi" w:cs="Calibri"/>
          <w:shd w:val="clear" w:color="auto" w:fill="FFFFFF"/>
          <w:lang w:eastAsia="it-IT"/>
        </w:rPr>
        <w:t xml:space="preserve"> </w:t>
      </w:r>
      <w:r w:rsidRPr="00B27FA3">
        <w:rPr>
          <w:rFonts w:eastAsiaTheme="minorHAnsi" w:cs="Calibri"/>
          <w:i/>
          <w:iCs/>
          <w:shd w:val="clear" w:color="auto" w:fill="FFFFFF"/>
          <w:lang w:eastAsia="it-IT"/>
        </w:rPr>
        <w:t>We Welcome</w:t>
      </w:r>
      <w:r w:rsidR="00B27FA3" w:rsidRPr="00B27FA3">
        <w:rPr>
          <w:rFonts w:eastAsiaTheme="minorHAnsi" w:cs="Calibri"/>
          <w:i/>
          <w:iCs/>
          <w:shd w:val="clear" w:color="auto" w:fill="FFFFFF"/>
          <w:lang w:eastAsia="it-IT"/>
        </w:rPr>
        <w:t xml:space="preserve"> –</w:t>
      </w:r>
      <w:r w:rsidRPr="00B27FA3">
        <w:rPr>
          <w:rFonts w:eastAsiaTheme="minorHAnsi" w:cs="Calibri"/>
          <w:shd w:val="clear" w:color="auto" w:fill="FFFFFF"/>
          <w:lang w:eastAsia="it-IT"/>
        </w:rPr>
        <w:t xml:space="preserve"> conferma </w:t>
      </w:r>
      <w:r w:rsidRPr="00997A14">
        <w:rPr>
          <w:rFonts w:eastAsiaTheme="minorHAnsi" w:cs="Calibri"/>
          <w:b/>
          <w:bCs/>
          <w:shd w:val="clear" w:color="auto" w:fill="FFFFFF"/>
          <w:lang w:eastAsia="it-IT"/>
        </w:rPr>
        <w:t>Marcello Caldarella, Corporate Communications &amp; CSR manager PENNY Italia</w:t>
      </w:r>
      <w:r w:rsidR="00B27FA3" w:rsidRPr="00B27FA3">
        <w:rPr>
          <w:rFonts w:eastAsiaTheme="minorHAnsi" w:cs="Calibri"/>
          <w:shd w:val="clear" w:color="auto" w:fill="FFFFFF"/>
          <w:lang w:eastAsia="it-IT"/>
        </w:rPr>
        <w:t xml:space="preserve"> –</w:t>
      </w:r>
      <w:r w:rsidRPr="00B27FA3">
        <w:rPr>
          <w:rFonts w:eastAsiaTheme="minorHAnsi" w:cs="Calibri"/>
          <w:shd w:val="clear" w:color="auto" w:fill="FFFFFF"/>
          <w:lang w:eastAsia="it-IT"/>
        </w:rPr>
        <w:t xml:space="preserve"> </w:t>
      </w:r>
      <w:r w:rsidRPr="00B27FA3">
        <w:rPr>
          <w:rFonts w:eastAsiaTheme="minorHAnsi" w:cs="Calibri"/>
          <w:i/>
          <w:iCs/>
          <w:shd w:val="clear" w:color="auto" w:fill="FFFFFF"/>
          <w:lang w:eastAsia="it-IT"/>
        </w:rPr>
        <w:t>valorizza un impegno concreto: creare opportunità reali di accesso al lavoro. Con Ifoa dimostriamo che formazione e impresa possono generare percorsi sostenibili per le persone rifugiate, con benefici tangibili anche per le organizzazioni.</w:t>
      </w:r>
      <w:r w:rsidR="00B27FA3" w:rsidRPr="00B27FA3">
        <w:rPr>
          <w:rFonts w:eastAsiaTheme="minorHAnsi" w:cs="Calibri"/>
          <w:i/>
          <w:iCs/>
          <w:shd w:val="clear" w:color="auto" w:fill="FFFFFF"/>
          <w:lang w:eastAsia="it-IT"/>
        </w:rPr>
        <w:t xml:space="preserve"> </w:t>
      </w:r>
      <w:r w:rsidRPr="00B27FA3">
        <w:rPr>
          <w:rFonts w:eastAsiaTheme="minorHAnsi" w:cs="Calibri"/>
          <w:i/>
          <w:iCs/>
          <w:shd w:val="clear" w:color="auto" w:fill="FFFFFF"/>
          <w:lang w:eastAsia="it-IT"/>
        </w:rPr>
        <w:t>Per PENNY, l’inclusione è una responsabilità quotidiana verso i territori e una leva per rafforzare una cultura aziendale coerente con i valori di Diversity &amp; Inclusion del Gruppo REWE.</w:t>
      </w:r>
      <w:r w:rsidRPr="00B27FA3">
        <w:rPr>
          <w:rFonts w:eastAsiaTheme="minorHAnsi" w:cs="Calibri"/>
          <w:shd w:val="clear" w:color="auto" w:fill="FFFFFF"/>
          <w:lang w:eastAsia="it-IT"/>
        </w:rPr>
        <w:t>”</w:t>
      </w:r>
    </w:p>
    <w:p w14:paraId="568F804D" w14:textId="49B89657" w:rsidR="00BA1B28" w:rsidRDefault="00BA1B28" w:rsidP="00021902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BA1B28">
        <w:rPr>
          <w:rFonts w:eastAsiaTheme="minorHAnsi" w:cs="Calibri"/>
          <w:shd w:val="clear" w:color="auto" w:fill="FFFFFF"/>
          <w:lang w:eastAsia="it-IT"/>
        </w:rPr>
        <w:lastRenderedPageBreak/>
        <w:t>“</w:t>
      </w:r>
      <w:r w:rsidRPr="00BA1B28">
        <w:rPr>
          <w:rFonts w:eastAsiaTheme="minorHAnsi" w:cs="Calibri"/>
          <w:i/>
          <w:iCs/>
          <w:shd w:val="clear" w:color="auto" w:fill="FFFFFF"/>
          <w:lang w:eastAsia="it-IT"/>
        </w:rPr>
        <w:t>Ricevere questo riconoscimento a Roma, proprio in occasione della Giornata Mondiale del Rifugiato, è per Attiva S.r.l. un motivo di profondo orgoglio</w:t>
      </w:r>
      <w:r w:rsidRPr="00BA1B28">
        <w:rPr>
          <w:rFonts w:eastAsiaTheme="minorHAnsi" w:cs="Calibri"/>
          <w:shd w:val="clear" w:color="auto" w:fill="FFFFFF"/>
          <w:lang w:eastAsia="it-IT"/>
        </w:rPr>
        <w:t xml:space="preserve">”, </w:t>
      </w:r>
      <w:r w:rsidRPr="00BA1B28">
        <w:rPr>
          <w:rFonts w:eastAsiaTheme="minorHAnsi" w:cs="Calibri"/>
          <w:b/>
          <w:bCs/>
          <w:shd w:val="clear" w:color="auto" w:fill="FFFFFF"/>
          <w:lang w:eastAsia="it-IT"/>
        </w:rPr>
        <w:t>dichiara Mattia Ventura, Amministratore Unico della Società Attiva Srl</w:t>
      </w:r>
      <w:r w:rsidRPr="00BA1B28">
        <w:rPr>
          <w:rFonts w:eastAsiaTheme="minorHAnsi" w:cs="Calibri"/>
          <w:shd w:val="clear" w:color="auto" w:fill="FFFFFF"/>
          <w:lang w:eastAsia="it-IT"/>
        </w:rPr>
        <w:t>. “</w:t>
      </w:r>
      <w:r w:rsidRPr="00BA1B28">
        <w:rPr>
          <w:rFonts w:eastAsiaTheme="minorHAnsi" w:cs="Calibri"/>
          <w:i/>
          <w:iCs/>
          <w:shd w:val="clear" w:color="auto" w:fill="FFFFFF"/>
          <w:lang w:eastAsia="it-IT"/>
        </w:rPr>
        <w:t>Nei nostri ristoranti McDonald’s in Puglia non accogliamo semplicemente dei lavoratori, ma storie, determinazione e un grandissimo desiderio di riscatto. L'inclusione per noi non è un concetto astratto, ma un'opportunità di arricchimento reciproco: queste persone portano un valore umano inestimabile all'interno dei nostri team. Il premio di ieri dimostra che, quando l'impresa sposa una causa sociale insieme a partner d'eccellenza come Ifoa, si creano circoli virtuosi capaci di cambiare concretamente il futuro delle persone e del territorio.</w:t>
      </w:r>
      <w:r w:rsidRPr="00BA1B28">
        <w:rPr>
          <w:rFonts w:eastAsiaTheme="minorHAnsi" w:cs="Calibri"/>
          <w:shd w:val="clear" w:color="auto" w:fill="FFFFFF"/>
          <w:lang w:eastAsia="it-IT"/>
        </w:rPr>
        <w:t>”</w:t>
      </w:r>
    </w:p>
    <w:p w14:paraId="70179739" w14:textId="77777777" w:rsidR="0068025D" w:rsidRDefault="0068025D" w:rsidP="0068025D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>
        <w:rPr>
          <w:rFonts w:eastAsiaTheme="minorHAnsi" w:cs="Calibri"/>
          <w:shd w:val="clear" w:color="auto" w:fill="FFFFFF"/>
          <w:lang w:eastAsia="it-IT"/>
        </w:rPr>
        <w:t>“</w:t>
      </w:r>
      <w:r w:rsidRPr="00021902">
        <w:rPr>
          <w:rFonts w:eastAsiaTheme="minorHAnsi" w:cs="Calibri"/>
          <w:i/>
          <w:iCs/>
          <w:shd w:val="clear" w:color="auto" w:fill="FFFFFF"/>
          <w:lang w:eastAsia="it-IT"/>
        </w:rPr>
        <w:t>Siamo onorati di ricevere il Premio Welcome 2025 per il nostro impegno nell’inclusione lavorativa delle persone rifugiate</w:t>
      </w:r>
      <w:r>
        <w:rPr>
          <w:rFonts w:eastAsiaTheme="minorHAnsi" w:cs="Calibri"/>
          <w:shd w:val="clear" w:color="auto" w:fill="FFFFFF"/>
          <w:lang w:eastAsia="it-IT"/>
        </w:rPr>
        <w:t xml:space="preserve">” commenta </w:t>
      </w:r>
      <w:r w:rsidRPr="00021902">
        <w:rPr>
          <w:rFonts w:eastAsiaTheme="minorHAnsi" w:cs="Calibri"/>
          <w:b/>
          <w:bCs/>
          <w:shd w:val="clear" w:color="auto" w:fill="FFFFFF"/>
          <w:lang w:eastAsia="it-IT"/>
        </w:rPr>
        <w:t>Felice Lamonica, CEO di Lamonica Elettromeccanica Srl</w:t>
      </w:r>
      <w:r>
        <w:rPr>
          <w:rFonts w:eastAsiaTheme="minorHAnsi" w:cs="Calibri"/>
          <w:shd w:val="clear" w:color="auto" w:fill="FFFFFF"/>
          <w:lang w:eastAsia="it-IT"/>
        </w:rPr>
        <w:t>. “</w:t>
      </w:r>
      <w:r w:rsidRPr="00021902">
        <w:rPr>
          <w:rFonts w:eastAsiaTheme="minorHAnsi" w:cs="Calibri"/>
          <w:i/>
          <w:iCs/>
          <w:shd w:val="clear" w:color="auto" w:fill="FFFFFF"/>
          <w:lang w:eastAsia="it-IT"/>
        </w:rPr>
        <w:t>Per la nostra azienda l’inclusione non è un progetto, ma un valore che si traduce ogni giorno in azioni concrete. Costruire opportunità significa costruire una società migliore.</w:t>
      </w:r>
      <w:r>
        <w:rPr>
          <w:rFonts w:eastAsiaTheme="minorHAnsi" w:cs="Calibri"/>
          <w:shd w:val="clear" w:color="auto" w:fill="FFFFFF"/>
          <w:lang w:eastAsia="it-IT"/>
        </w:rPr>
        <w:t>”</w:t>
      </w:r>
    </w:p>
    <w:p w14:paraId="33B986DA" w14:textId="3B3B5FC1" w:rsidR="004E139E" w:rsidRPr="004E139E" w:rsidRDefault="004E139E" w:rsidP="004E139E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  <w:r w:rsidRPr="004E139E">
        <w:rPr>
          <w:rFonts w:eastAsiaTheme="minorHAnsi" w:cs="Calibri"/>
          <w:shd w:val="clear" w:color="auto" w:fill="FFFFFF"/>
          <w:lang w:eastAsia="it-IT"/>
        </w:rPr>
        <w:t>Il riconoscimento conferma l’impegno di Ifoa nel costruire, insieme alle imprese e ai partner territoriali, percorsi concreti di formazione e inserimento professionale, capaci di valorizzare competenze, talenti e aspirazioni delle persone rifugiate e migranti, contribuendo al tempo stesso allo sviluppo sociale ed economico dei territori.</w:t>
      </w:r>
      <w:r>
        <w:rPr>
          <w:rFonts w:eastAsiaTheme="minorHAnsi" w:cs="Calibri"/>
          <w:shd w:val="clear" w:color="auto" w:fill="FFFFFF"/>
          <w:lang w:eastAsia="it-IT"/>
        </w:rPr>
        <w:t xml:space="preserve"> 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Un modello che il programma </w:t>
      </w:r>
      <w:r w:rsidRPr="004E139E">
        <w:rPr>
          <w:rFonts w:eastAsiaTheme="minorHAnsi" w:cs="Calibri"/>
          <w:i/>
          <w:iCs/>
          <w:shd w:val="clear" w:color="auto" w:fill="FFFFFF"/>
          <w:lang w:eastAsia="it-IT"/>
        </w:rPr>
        <w:t>Welcome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 ha contribuito a rendere sempre più diffuso e che oggi rappresenta una risposta concreta alla sfida dell’integrazione lavorativa delle persone rifugiate.</w:t>
      </w:r>
    </w:p>
    <w:p w14:paraId="4F4D0F7A" w14:textId="6FD5340B" w:rsidR="006774C7" w:rsidRDefault="004E139E" w:rsidP="004E139E">
      <w:p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4E139E">
        <w:rPr>
          <w:rFonts w:eastAsiaTheme="minorHAnsi" w:cs="Calibri"/>
          <w:shd w:val="clear" w:color="auto" w:fill="FFFFFF"/>
          <w:lang w:eastAsia="it-IT"/>
        </w:rPr>
        <w:t xml:space="preserve">Il progetto </w:t>
      </w:r>
      <w:r w:rsidRPr="004E139E">
        <w:rPr>
          <w:rFonts w:eastAsiaTheme="minorHAnsi" w:cs="Calibri"/>
          <w:i/>
          <w:iCs/>
          <w:shd w:val="clear" w:color="auto" w:fill="FFFFFF"/>
          <w:lang w:eastAsia="it-IT"/>
        </w:rPr>
        <w:t>Welcome. Working for Refugee Integration</w:t>
      </w:r>
      <w:r w:rsidRPr="004E139E">
        <w:rPr>
          <w:rFonts w:eastAsiaTheme="minorHAnsi" w:cs="Calibri"/>
          <w:shd w:val="clear" w:color="auto" w:fill="FFFFFF"/>
          <w:lang w:eastAsia="it-IT"/>
        </w:rPr>
        <w:t xml:space="preserve"> è realizzato da UNHCR in collaborazione con Fondazione Adecco ed è supportato dal Ministero del Lavoro e delle Politiche Sociali, da Confindustria, dal Global Compact Network Italia, dall’Associazione Italiana per la Direzione del Personale (AIDP) e da Confimprese. Alcune attività del programma sono realizzate attraverso il progetto FAMI “Fare Sistema: reti per l’inclusione (Fa.Si.)”, promosso dal Ministero del Lavoro e delle Politiche Sociali.</w:t>
      </w:r>
    </w:p>
    <w:p w14:paraId="1E759109" w14:textId="77777777" w:rsidR="004E139E" w:rsidRPr="004E139E" w:rsidRDefault="004E139E" w:rsidP="004E139E">
      <w:pPr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104C1A23" w14:textId="77777777" w:rsidR="0051338E" w:rsidRPr="00A14C7C" w:rsidRDefault="00EA7510" w:rsidP="0051338E">
      <w:pPr>
        <w:spacing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pict w14:anchorId="0098D718">
          <v:rect id="_x0000_i1025" style="width:0;height:1.5pt" o:hralign="center" o:hrstd="t" o:hr="t" fillcolor="#a0a0a0" stroked="f"/>
        </w:pict>
      </w:r>
    </w:p>
    <w:p w14:paraId="6F7D5AFC" w14:textId="52936F17" w:rsidR="006774C7" w:rsidRPr="00B27FA3" w:rsidRDefault="0051338E" w:rsidP="0051338E">
      <w:pPr>
        <w:spacing w:before="100" w:beforeAutospacing="1" w:after="100" w:afterAutospacing="1" w:line="252" w:lineRule="atLeast"/>
        <w:jc w:val="both"/>
        <w:rPr>
          <w:rFonts w:eastAsiaTheme="minorHAnsi" w:cs="Calibri"/>
          <w:sz w:val="16"/>
          <w:szCs w:val="16"/>
          <w:shd w:val="clear" w:color="auto" w:fill="FFFFFF"/>
          <w:lang w:eastAsia="it-IT"/>
        </w:rPr>
      </w:pPr>
      <w:r w:rsidRPr="00B27FA3">
        <w:rPr>
          <w:rFonts w:asciiTheme="minorHAnsi" w:eastAsia="Times New Roman" w:hAnsiTheme="minorHAnsi" w:cstheme="minorHAnsi"/>
          <w:b/>
          <w:bCs/>
          <w:sz w:val="16"/>
          <w:szCs w:val="16"/>
          <w:lang w:eastAsia="it-IT"/>
        </w:rPr>
        <w:t>Ifoa (Istituto Formazione Operatori Aziendali)</w:t>
      </w:r>
      <w:r w:rsidRPr="00B27FA3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è un ente di formazione con sede a Reggio Emilia e altre 15 sedi dislocate in 7 regioni, che impiega quasi 300 dipendenti. È altresì socio in 10 Fondazioni ITS dislocate in tutta Italia. Specializzato in formazione e orientamento professionale, Ifoa supporta l'integrazione lavorativa di migliaia di persone ogni anno.</w:t>
      </w:r>
    </w:p>
    <w:p w14:paraId="66F7E0FB" w14:textId="690AB0CF" w:rsidR="006774C7" w:rsidRPr="00B27FA3" w:rsidRDefault="0051338E" w:rsidP="00E84259">
      <w:pPr>
        <w:spacing w:before="100" w:beforeAutospacing="1" w:after="100" w:afterAutospacing="1" w:line="252" w:lineRule="atLeast"/>
        <w:jc w:val="both"/>
        <w:rPr>
          <w:rFonts w:eastAsiaTheme="minorHAnsi" w:cs="Calibri"/>
          <w:sz w:val="16"/>
          <w:szCs w:val="16"/>
          <w:shd w:val="clear" w:color="auto" w:fill="FFFFFF"/>
          <w:lang w:eastAsia="it-IT"/>
        </w:rPr>
      </w:pPr>
      <w:r w:rsidRPr="00B27FA3">
        <w:rPr>
          <w:rFonts w:eastAsiaTheme="minorHAnsi" w:cs="Calibri"/>
          <w:sz w:val="16"/>
          <w:szCs w:val="16"/>
          <w:shd w:val="clear" w:color="auto" w:fill="FFFFFF"/>
          <w:lang w:eastAsia="it-IT"/>
        </w:rPr>
        <w:t>L'</w:t>
      </w:r>
      <w:r w:rsidRPr="00B27FA3">
        <w:rPr>
          <w:rFonts w:eastAsiaTheme="minorHAnsi" w:cs="Calibri"/>
          <w:b/>
          <w:sz w:val="16"/>
          <w:szCs w:val="16"/>
          <w:shd w:val="clear" w:color="auto" w:fill="FFFFFF"/>
          <w:lang w:eastAsia="it-IT"/>
        </w:rPr>
        <w:t>UNHCR, l'Agenzia ONU per i Rifugiati</w:t>
      </w:r>
      <w:r w:rsidRPr="00B27FA3">
        <w:rPr>
          <w:rFonts w:eastAsiaTheme="minorHAnsi" w:cs="Calibri"/>
          <w:sz w:val="16"/>
          <w:szCs w:val="16"/>
          <w:shd w:val="clear" w:color="auto" w:fill="FFFFFF"/>
          <w:lang w:eastAsia="it-IT"/>
        </w:rPr>
        <w:t>, è un'organizzazione globale che si dedica a salvare vite umane, proteggere i diritti e costruire un futuro migliore per le persone costrette a fuggire dalle loro case a causa di conflitti e persecuzioni. Guida l'azione internazionale per proteggere i rifugiati, le comunità costrette alla fuga e gli apolidi. Fornisce assistenza salvavita, contribuisce a salvaguardare i diritti umani fondamentali e sviluppa soluzioni che garantiscano alle persone un luogo sicuro chiamato casa, dove poter costruire un futuro migliore. Lavora anche per garantire che agli apolidi venga concessa una nazionalità. L’UNHCR è presente in oltre 130 Paesi, utilizzando la propria esperienza per proteggere e assistere milioni di persone.</w:t>
      </w:r>
    </w:p>
    <w:p w14:paraId="7633CD27" w14:textId="77777777" w:rsidR="006774C7" w:rsidRDefault="006774C7" w:rsidP="00E84259">
      <w:pPr>
        <w:spacing w:before="100" w:beforeAutospacing="1" w:after="100" w:afterAutospacing="1" w:line="252" w:lineRule="atLeast"/>
        <w:jc w:val="both"/>
        <w:rPr>
          <w:rFonts w:eastAsiaTheme="minorHAnsi" w:cs="Calibri"/>
          <w:shd w:val="clear" w:color="auto" w:fill="FFFFFF"/>
          <w:lang w:eastAsia="it-IT"/>
        </w:rPr>
      </w:pPr>
    </w:p>
    <w:p w14:paraId="2F0A7C40" w14:textId="77777777" w:rsidR="00B27FA3" w:rsidRDefault="00B27FA3" w:rsidP="00277E4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</w:pPr>
    </w:p>
    <w:p w14:paraId="1C169DF0" w14:textId="77777777" w:rsidR="00021902" w:rsidRDefault="00021902" w:rsidP="00277E4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</w:pPr>
    </w:p>
    <w:p w14:paraId="1727B907" w14:textId="77777777" w:rsidR="00021902" w:rsidRDefault="00021902" w:rsidP="00277E4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</w:pPr>
    </w:p>
    <w:p w14:paraId="05009395" w14:textId="77777777" w:rsidR="00021902" w:rsidRDefault="00021902" w:rsidP="00277E4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</w:pPr>
    </w:p>
    <w:p w14:paraId="43626A69" w14:textId="77777777" w:rsidR="002E73EA" w:rsidRDefault="002E73EA" w:rsidP="00277E4D">
      <w:pPr>
        <w:spacing w:before="100" w:beforeAutospacing="1" w:after="100" w:afterAutospacing="1" w:line="252" w:lineRule="atLeast"/>
        <w:jc w:val="center"/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</w:pPr>
    </w:p>
    <w:p w14:paraId="5EC4AB7D" w14:textId="2C4EB4E5" w:rsidR="00D66CED" w:rsidRPr="00B27FA3" w:rsidRDefault="003C0414" w:rsidP="00B27FA3">
      <w:pPr>
        <w:spacing w:before="100" w:beforeAutospacing="1" w:after="100" w:afterAutospacing="1" w:line="252" w:lineRule="atLeast"/>
        <w:jc w:val="center"/>
      </w:pPr>
      <w:r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  <w:t>Cascone Monica</w:t>
      </w:r>
      <w:r w:rsidR="0084321A"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  <w:t xml:space="preserve"> </w:t>
      </w:r>
      <w:r w:rsidR="00D05DB9" w:rsidRPr="00B83E7C"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t xml:space="preserve">IFOA Ufficio Stampa </w:t>
      </w:r>
      <w:r w:rsidR="00D05DB9"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br/>
      </w:r>
      <w:r>
        <w:rPr>
          <w:rFonts w:ascii="Arial" w:eastAsia="Times New Roman" w:hAnsi="Arial" w:cs="Arial"/>
          <w:noProof/>
          <w:color w:val="000000"/>
          <w:sz w:val="16"/>
          <w:szCs w:val="16"/>
        </w:rPr>
        <w:t>Telefono: +39 0522 329318</w:t>
      </w:r>
      <w:r w:rsidR="00D05DB9" w:rsidRPr="00B83E7C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E-mail: </w:t>
      </w:r>
      <w:hyperlink r:id="rId14" w:history="1">
        <w:r w:rsidRPr="00714F10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cascone@ifoa.it</w:t>
        </w:r>
      </w:hyperlink>
      <w:r w:rsidR="00D05DB9"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br/>
        <w:t xml:space="preserve">PressArea: </w:t>
      </w:r>
      <w:hyperlink r:id="rId15" w:history="1">
        <w:r w:rsidR="007426CB" w:rsidRPr="00C92D0E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https://www.ifoa.it/press-area/</w:t>
        </w:r>
      </w:hyperlink>
      <w:r w:rsidR="007426CB">
        <w:rPr>
          <w:rStyle w:val="Collegamentoipertestuale"/>
          <w:rFonts w:ascii="Arial" w:eastAsia="Times New Roman" w:hAnsi="Arial" w:cs="Arial"/>
          <w:b/>
          <w:bCs/>
          <w:noProof/>
          <w:color w:val="003366"/>
          <w:sz w:val="16"/>
          <w:szCs w:val="16"/>
        </w:rPr>
        <w:t xml:space="preserve"> </w:t>
      </w:r>
      <w:r w:rsidR="00D05DB9"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Website: </w:t>
      </w:r>
      <w:hyperlink r:id="rId16" w:tgtFrame="_blank" w:history="1">
        <w:r w:rsidR="00D05DB9" w:rsidRPr="00C56140">
          <w:rPr>
            <w:rStyle w:val="Collegamentoipertestuale"/>
            <w:rFonts w:ascii="Arial" w:eastAsia="Times New Roman" w:hAnsi="Arial" w:cs="Arial"/>
            <w:b/>
            <w:bCs/>
            <w:noProof/>
            <w:color w:val="003366"/>
            <w:sz w:val="16"/>
            <w:szCs w:val="16"/>
          </w:rPr>
          <w:t>www.ifoa.it</w:t>
        </w:r>
      </w:hyperlink>
    </w:p>
    <w:sectPr w:rsidR="00D66CED" w:rsidRPr="00B27FA3" w:rsidSect="009172E2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B9A3" w14:textId="77777777" w:rsidR="00EA7510" w:rsidRDefault="00EA7510" w:rsidP="0084321A">
      <w:pPr>
        <w:spacing w:after="0" w:line="240" w:lineRule="auto"/>
      </w:pPr>
      <w:r>
        <w:separator/>
      </w:r>
    </w:p>
  </w:endnote>
  <w:endnote w:type="continuationSeparator" w:id="0">
    <w:p w14:paraId="6413FAE5" w14:textId="77777777" w:rsidR="00EA7510" w:rsidRDefault="00EA7510" w:rsidP="0084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986619"/>
      <w:docPartObj>
        <w:docPartGallery w:val="Page Numbers (Bottom of Page)"/>
        <w:docPartUnique/>
      </w:docPartObj>
    </w:sdtPr>
    <w:sdtEndPr/>
    <w:sdtContent>
      <w:p w14:paraId="1D313DE1" w14:textId="77777777" w:rsidR="0084321A" w:rsidRDefault="008432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27E">
          <w:rPr>
            <w:noProof/>
          </w:rPr>
          <w:t>2</w:t>
        </w:r>
        <w:r>
          <w:fldChar w:fldCharType="end"/>
        </w:r>
      </w:p>
    </w:sdtContent>
  </w:sdt>
  <w:p w14:paraId="051F95DE" w14:textId="77777777" w:rsidR="0084321A" w:rsidRDefault="008432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E5B3" w14:textId="77777777" w:rsidR="00EA7510" w:rsidRDefault="00EA7510" w:rsidP="0084321A">
      <w:pPr>
        <w:spacing w:after="0" w:line="240" w:lineRule="auto"/>
      </w:pPr>
      <w:r>
        <w:separator/>
      </w:r>
    </w:p>
  </w:footnote>
  <w:footnote w:type="continuationSeparator" w:id="0">
    <w:p w14:paraId="220DE3FA" w14:textId="77777777" w:rsidR="00EA7510" w:rsidRDefault="00EA7510" w:rsidP="00843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99E"/>
    <w:multiLevelType w:val="hybridMultilevel"/>
    <w:tmpl w:val="7D2C72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94CDB"/>
    <w:multiLevelType w:val="hybridMultilevel"/>
    <w:tmpl w:val="6D7A4CD6"/>
    <w:lvl w:ilvl="0" w:tplc="159423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3333"/>
    <w:multiLevelType w:val="hybridMultilevel"/>
    <w:tmpl w:val="9BEF9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FB2ADC"/>
    <w:multiLevelType w:val="hybridMultilevel"/>
    <w:tmpl w:val="1A466178"/>
    <w:lvl w:ilvl="0" w:tplc="06EE1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71C7"/>
    <w:multiLevelType w:val="hybridMultilevel"/>
    <w:tmpl w:val="B3988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C2A18"/>
    <w:multiLevelType w:val="hybridMultilevel"/>
    <w:tmpl w:val="70666DCC"/>
    <w:lvl w:ilvl="0" w:tplc="2528D2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192C"/>
    <w:multiLevelType w:val="multilevel"/>
    <w:tmpl w:val="BC2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411057">
    <w:abstractNumId w:val="6"/>
  </w:num>
  <w:num w:numId="2" w16cid:durableId="2057192694">
    <w:abstractNumId w:val="3"/>
  </w:num>
  <w:num w:numId="3" w16cid:durableId="2028675740">
    <w:abstractNumId w:val="5"/>
  </w:num>
  <w:num w:numId="4" w16cid:durableId="1852185339">
    <w:abstractNumId w:val="1"/>
  </w:num>
  <w:num w:numId="5" w16cid:durableId="770202313">
    <w:abstractNumId w:val="2"/>
  </w:num>
  <w:num w:numId="6" w16cid:durableId="923806005">
    <w:abstractNumId w:val="4"/>
  </w:num>
  <w:num w:numId="7" w16cid:durableId="188803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IE" w:vendorID="64" w:dllVersion="4096" w:nlCheck="1" w:checkStyle="0"/>
  <w:activeWritingStyle w:appName="MSWord" w:lang="en-GB" w:vendorID="64" w:dllVersion="4096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39"/>
    <w:rsid w:val="000003D5"/>
    <w:rsid w:val="00000B69"/>
    <w:rsid w:val="00004C20"/>
    <w:rsid w:val="0001100C"/>
    <w:rsid w:val="000146BD"/>
    <w:rsid w:val="00021902"/>
    <w:rsid w:val="000632F2"/>
    <w:rsid w:val="00071801"/>
    <w:rsid w:val="000720E6"/>
    <w:rsid w:val="00092623"/>
    <w:rsid w:val="00093195"/>
    <w:rsid w:val="000A0431"/>
    <w:rsid w:val="000A6DCD"/>
    <w:rsid w:val="000B0EBF"/>
    <w:rsid w:val="000B40B3"/>
    <w:rsid w:val="000B493A"/>
    <w:rsid w:val="000B5729"/>
    <w:rsid w:val="000B7462"/>
    <w:rsid w:val="000D13B4"/>
    <w:rsid w:val="000F2639"/>
    <w:rsid w:val="000F71B2"/>
    <w:rsid w:val="001060CB"/>
    <w:rsid w:val="00107DC1"/>
    <w:rsid w:val="00111545"/>
    <w:rsid w:val="00114525"/>
    <w:rsid w:val="00124504"/>
    <w:rsid w:val="00152D45"/>
    <w:rsid w:val="001533EB"/>
    <w:rsid w:val="00164831"/>
    <w:rsid w:val="00166232"/>
    <w:rsid w:val="0017257A"/>
    <w:rsid w:val="00193414"/>
    <w:rsid w:val="001947E4"/>
    <w:rsid w:val="001A0E5B"/>
    <w:rsid w:val="001A6CB2"/>
    <w:rsid w:val="001B2CB6"/>
    <w:rsid w:val="001B58F9"/>
    <w:rsid w:val="001B5BC4"/>
    <w:rsid w:val="001C020F"/>
    <w:rsid w:val="001C0DA4"/>
    <w:rsid w:val="001D3BC6"/>
    <w:rsid w:val="001D6A9E"/>
    <w:rsid w:val="001D7916"/>
    <w:rsid w:val="001E2199"/>
    <w:rsid w:val="001F27FA"/>
    <w:rsid w:val="002055DD"/>
    <w:rsid w:val="00205E53"/>
    <w:rsid w:val="0021621B"/>
    <w:rsid w:val="002173C8"/>
    <w:rsid w:val="002239D5"/>
    <w:rsid w:val="0023189C"/>
    <w:rsid w:val="002340E7"/>
    <w:rsid w:val="002344EE"/>
    <w:rsid w:val="00245D85"/>
    <w:rsid w:val="00254A63"/>
    <w:rsid w:val="00254F74"/>
    <w:rsid w:val="00255884"/>
    <w:rsid w:val="002615A2"/>
    <w:rsid w:val="002748A5"/>
    <w:rsid w:val="00277E4D"/>
    <w:rsid w:val="0028574B"/>
    <w:rsid w:val="00293BFC"/>
    <w:rsid w:val="002A6EAB"/>
    <w:rsid w:val="002B1CB7"/>
    <w:rsid w:val="002C56D9"/>
    <w:rsid w:val="002C6511"/>
    <w:rsid w:val="002D1F7C"/>
    <w:rsid w:val="002E2EA0"/>
    <w:rsid w:val="002E73EA"/>
    <w:rsid w:val="002E74E0"/>
    <w:rsid w:val="002F7B00"/>
    <w:rsid w:val="003265CB"/>
    <w:rsid w:val="003349C0"/>
    <w:rsid w:val="00355C94"/>
    <w:rsid w:val="00367B0A"/>
    <w:rsid w:val="00397406"/>
    <w:rsid w:val="003A0FC8"/>
    <w:rsid w:val="003A11BD"/>
    <w:rsid w:val="003A3ED4"/>
    <w:rsid w:val="003B61EF"/>
    <w:rsid w:val="003B7DAE"/>
    <w:rsid w:val="003C0414"/>
    <w:rsid w:val="003C085A"/>
    <w:rsid w:val="003D46AE"/>
    <w:rsid w:val="003D5BAD"/>
    <w:rsid w:val="003E0CEF"/>
    <w:rsid w:val="003F46E9"/>
    <w:rsid w:val="003F613C"/>
    <w:rsid w:val="00413F74"/>
    <w:rsid w:val="004212E9"/>
    <w:rsid w:val="00421C91"/>
    <w:rsid w:val="0042451D"/>
    <w:rsid w:val="0043499C"/>
    <w:rsid w:val="004356EC"/>
    <w:rsid w:val="00443D8D"/>
    <w:rsid w:val="00451689"/>
    <w:rsid w:val="00452320"/>
    <w:rsid w:val="004577E5"/>
    <w:rsid w:val="00463069"/>
    <w:rsid w:val="00476780"/>
    <w:rsid w:val="00482AF0"/>
    <w:rsid w:val="0048378E"/>
    <w:rsid w:val="00487B18"/>
    <w:rsid w:val="00492FD2"/>
    <w:rsid w:val="004C190F"/>
    <w:rsid w:val="004C5E47"/>
    <w:rsid w:val="004C7B80"/>
    <w:rsid w:val="004D5CB8"/>
    <w:rsid w:val="004E139E"/>
    <w:rsid w:val="004E2B0E"/>
    <w:rsid w:val="004E6F45"/>
    <w:rsid w:val="00510411"/>
    <w:rsid w:val="0051338E"/>
    <w:rsid w:val="00513E42"/>
    <w:rsid w:val="0052726A"/>
    <w:rsid w:val="00531578"/>
    <w:rsid w:val="00545100"/>
    <w:rsid w:val="00545FE0"/>
    <w:rsid w:val="00547318"/>
    <w:rsid w:val="0055236E"/>
    <w:rsid w:val="00560980"/>
    <w:rsid w:val="00561E47"/>
    <w:rsid w:val="0057144F"/>
    <w:rsid w:val="00572DD5"/>
    <w:rsid w:val="0057441B"/>
    <w:rsid w:val="005763A8"/>
    <w:rsid w:val="00581B15"/>
    <w:rsid w:val="00593FA4"/>
    <w:rsid w:val="00596D55"/>
    <w:rsid w:val="005D1A4D"/>
    <w:rsid w:val="005E14C3"/>
    <w:rsid w:val="005E5D80"/>
    <w:rsid w:val="005E6CCF"/>
    <w:rsid w:val="005F3BF8"/>
    <w:rsid w:val="00607A9A"/>
    <w:rsid w:val="00612A2C"/>
    <w:rsid w:val="006164A9"/>
    <w:rsid w:val="00621BD2"/>
    <w:rsid w:val="006263CF"/>
    <w:rsid w:val="0063467B"/>
    <w:rsid w:val="00634D94"/>
    <w:rsid w:val="00647BC4"/>
    <w:rsid w:val="00651F0F"/>
    <w:rsid w:val="00662963"/>
    <w:rsid w:val="00662C52"/>
    <w:rsid w:val="006766FD"/>
    <w:rsid w:val="006774C7"/>
    <w:rsid w:val="0068025D"/>
    <w:rsid w:val="00683E0D"/>
    <w:rsid w:val="006905BC"/>
    <w:rsid w:val="00691E9D"/>
    <w:rsid w:val="006A0AAD"/>
    <w:rsid w:val="006A2827"/>
    <w:rsid w:val="006A2920"/>
    <w:rsid w:val="006A5260"/>
    <w:rsid w:val="006B2E44"/>
    <w:rsid w:val="006B2FA8"/>
    <w:rsid w:val="006C4152"/>
    <w:rsid w:val="006D3E67"/>
    <w:rsid w:val="006F34BB"/>
    <w:rsid w:val="007426CB"/>
    <w:rsid w:val="007541DB"/>
    <w:rsid w:val="00757B87"/>
    <w:rsid w:val="00790275"/>
    <w:rsid w:val="00791131"/>
    <w:rsid w:val="00791237"/>
    <w:rsid w:val="00797E59"/>
    <w:rsid w:val="007C18C2"/>
    <w:rsid w:val="007E6E7D"/>
    <w:rsid w:val="0080677A"/>
    <w:rsid w:val="00815C89"/>
    <w:rsid w:val="00820010"/>
    <w:rsid w:val="00820941"/>
    <w:rsid w:val="00821C54"/>
    <w:rsid w:val="00825D2C"/>
    <w:rsid w:val="00832771"/>
    <w:rsid w:val="0083472B"/>
    <w:rsid w:val="0084321A"/>
    <w:rsid w:val="008433D8"/>
    <w:rsid w:val="008529E9"/>
    <w:rsid w:val="00862B7D"/>
    <w:rsid w:val="008655E0"/>
    <w:rsid w:val="00872F8F"/>
    <w:rsid w:val="008A104F"/>
    <w:rsid w:val="008A15E8"/>
    <w:rsid w:val="008B6B35"/>
    <w:rsid w:val="008B7488"/>
    <w:rsid w:val="008C1C04"/>
    <w:rsid w:val="008C320D"/>
    <w:rsid w:val="008C4F6A"/>
    <w:rsid w:val="008D527E"/>
    <w:rsid w:val="008E1C1F"/>
    <w:rsid w:val="008E2D3A"/>
    <w:rsid w:val="008E68A3"/>
    <w:rsid w:val="008F0135"/>
    <w:rsid w:val="00904C3F"/>
    <w:rsid w:val="009167A4"/>
    <w:rsid w:val="00916918"/>
    <w:rsid w:val="009172E2"/>
    <w:rsid w:val="009304EA"/>
    <w:rsid w:val="0094281D"/>
    <w:rsid w:val="00942ED1"/>
    <w:rsid w:val="00953094"/>
    <w:rsid w:val="00961AA9"/>
    <w:rsid w:val="0096477F"/>
    <w:rsid w:val="00964DE8"/>
    <w:rsid w:val="00976AD1"/>
    <w:rsid w:val="00984271"/>
    <w:rsid w:val="00997A14"/>
    <w:rsid w:val="009A706C"/>
    <w:rsid w:val="009B3038"/>
    <w:rsid w:val="009B4547"/>
    <w:rsid w:val="009C1AD9"/>
    <w:rsid w:val="009D236F"/>
    <w:rsid w:val="009D2E97"/>
    <w:rsid w:val="009D629D"/>
    <w:rsid w:val="009E5255"/>
    <w:rsid w:val="009F4C1E"/>
    <w:rsid w:val="00A21E16"/>
    <w:rsid w:val="00A237D5"/>
    <w:rsid w:val="00A24AA4"/>
    <w:rsid w:val="00A26A55"/>
    <w:rsid w:val="00A3534C"/>
    <w:rsid w:val="00A4251C"/>
    <w:rsid w:val="00A4661D"/>
    <w:rsid w:val="00A46D85"/>
    <w:rsid w:val="00A5097D"/>
    <w:rsid w:val="00A53ECF"/>
    <w:rsid w:val="00A70424"/>
    <w:rsid w:val="00A72205"/>
    <w:rsid w:val="00A77D6E"/>
    <w:rsid w:val="00A84BA4"/>
    <w:rsid w:val="00A95CB3"/>
    <w:rsid w:val="00AC6A1C"/>
    <w:rsid w:val="00AF2946"/>
    <w:rsid w:val="00AF6768"/>
    <w:rsid w:val="00B21727"/>
    <w:rsid w:val="00B27FA3"/>
    <w:rsid w:val="00B47AB3"/>
    <w:rsid w:val="00B52420"/>
    <w:rsid w:val="00B53F9B"/>
    <w:rsid w:val="00B55294"/>
    <w:rsid w:val="00B6122D"/>
    <w:rsid w:val="00B658D6"/>
    <w:rsid w:val="00B87CF7"/>
    <w:rsid w:val="00BA1B28"/>
    <w:rsid w:val="00BD1FD2"/>
    <w:rsid w:val="00BD6938"/>
    <w:rsid w:val="00BE1931"/>
    <w:rsid w:val="00BE203F"/>
    <w:rsid w:val="00BE49F9"/>
    <w:rsid w:val="00BF11A1"/>
    <w:rsid w:val="00C07BED"/>
    <w:rsid w:val="00C15FD2"/>
    <w:rsid w:val="00C27CD8"/>
    <w:rsid w:val="00C35BF6"/>
    <w:rsid w:val="00C53587"/>
    <w:rsid w:val="00C67FF1"/>
    <w:rsid w:val="00C95041"/>
    <w:rsid w:val="00CC05C0"/>
    <w:rsid w:val="00CC223E"/>
    <w:rsid w:val="00CC36D3"/>
    <w:rsid w:val="00CD12DA"/>
    <w:rsid w:val="00CD1576"/>
    <w:rsid w:val="00CD3434"/>
    <w:rsid w:val="00CE6024"/>
    <w:rsid w:val="00CF72A7"/>
    <w:rsid w:val="00D05731"/>
    <w:rsid w:val="00D05D1B"/>
    <w:rsid w:val="00D05DB9"/>
    <w:rsid w:val="00D14A2B"/>
    <w:rsid w:val="00D15624"/>
    <w:rsid w:val="00D21716"/>
    <w:rsid w:val="00D27AAF"/>
    <w:rsid w:val="00D50DA2"/>
    <w:rsid w:val="00D66CED"/>
    <w:rsid w:val="00D67A86"/>
    <w:rsid w:val="00D73709"/>
    <w:rsid w:val="00D73AD6"/>
    <w:rsid w:val="00D93BC8"/>
    <w:rsid w:val="00DA5174"/>
    <w:rsid w:val="00DB38A4"/>
    <w:rsid w:val="00DC2754"/>
    <w:rsid w:val="00DC7088"/>
    <w:rsid w:val="00DD799A"/>
    <w:rsid w:val="00DE216F"/>
    <w:rsid w:val="00DF4138"/>
    <w:rsid w:val="00DF4D94"/>
    <w:rsid w:val="00E04ABA"/>
    <w:rsid w:val="00E05A59"/>
    <w:rsid w:val="00E0603F"/>
    <w:rsid w:val="00E14BA9"/>
    <w:rsid w:val="00E23153"/>
    <w:rsid w:val="00E32D2E"/>
    <w:rsid w:val="00E4571D"/>
    <w:rsid w:val="00E457F1"/>
    <w:rsid w:val="00E47AA0"/>
    <w:rsid w:val="00E509DC"/>
    <w:rsid w:val="00E51589"/>
    <w:rsid w:val="00E84259"/>
    <w:rsid w:val="00E90419"/>
    <w:rsid w:val="00EA7510"/>
    <w:rsid w:val="00EC01B6"/>
    <w:rsid w:val="00EC4848"/>
    <w:rsid w:val="00EC725F"/>
    <w:rsid w:val="00ED1B56"/>
    <w:rsid w:val="00EE027E"/>
    <w:rsid w:val="00EE4317"/>
    <w:rsid w:val="00EF266D"/>
    <w:rsid w:val="00F15A18"/>
    <w:rsid w:val="00F16706"/>
    <w:rsid w:val="00F22119"/>
    <w:rsid w:val="00F22F94"/>
    <w:rsid w:val="00F24D68"/>
    <w:rsid w:val="00F3028E"/>
    <w:rsid w:val="00F33252"/>
    <w:rsid w:val="00F407C2"/>
    <w:rsid w:val="00F4101F"/>
    <w:rsid w:val="00F50807"/>
    <w:rsid w:val="00F508E1"/>
    <w:rsid w:val="00F56F1A"/>
    <w:rsid w:val="00F61461"/>
    <w:rsid w:val="00F6770F"/>
    <w:rsid w:val="00F73551"/>
    <w:rsid w:val="00F83948"/>
    <w:rsid w:val="00FA2668"/>
    <w:rsid w:val="00FA4504"/>
    <w:rsid w:val="00FB06B0"/>
    <w:rsid w:val="00FC2AE6"/>
    <w:rsid w:val="00FC5BCF"/>
    <w:rsid w:val="00FD07B4"/>
    <w:rsid w:val="00FE373A"/>
    <w:rsid w:val="00FF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F2B7"/>
  <w15:chartTrackingRefBased/>
  <w15:docId w15:val="{70FD7169-BD3E-4E7A-9984-C88A3A5C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FD2"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4D5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5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3E42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414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5097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2E7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74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74E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7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74E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5260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6164A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164A9"/>
    <w:rPr>
      <w:rFonts w:ascii="Times New Roman" w:eastAsia="Times New Roman" w:hAnsi="Times New Roman"/>
    </w:rPr>
  </w:style>
  <w:style w:type="paragraph" w:customStyle="1" w:styleId="Default">
    <w:name w:val="Default"/>
    <w:rsid w:val="00DC275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5CB8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4D5CB8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8432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21A"/>
    <w:rPr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527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832771"/>
    <w:pPr>
      <w:spacing w:before="100" w:beforeAutospacing="1" w:after="100" w:afterAutospacing="1" w:line="240" w:lineRule="auto"/>
    </w:pPr>
    <w:rPr>
      <w:rFonts w:eastAsiaTheme="minorHAns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10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100"/>
    <w:rPr>
      <w:rFonts w:asciiTheme="minorHAnsi" w:eastAsiaTheme="minorHAnsi" w:hAnsiTheme="minorHAnsi" w:cstheme="minorBidi"/>
      <w:lang w:val="en-GB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10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foa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ifoa.it/press-area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ascone@ifo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FA6A-2019-452D-AA24-17675D76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Links>
    <vt:vector size="12" baseType="variant">
      <vt:variant>
        <vt:i4>7798846</vt:i4>
      </vt:variant>
      <vt:variant>
        <vt:i4>3</vt:i4>
      </vt:variant>
      <vt:variant>
        <vt:i4>0</vt:i4>
      </vt:variant>
      <vt:variant>
        <vt:i4>5</vt:i4>
      </vt:variant>
      <vt:variant>
        <vt:lpwstr>http://www.ifoa.it/</vt:lpwstr>
      </vt:variant>
      <vt:variant>
        <vt:lpwstr/>
      </vt:variant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mailto:cascone@ifoa.it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Bilzi Francesca Romana</dc:creator>
  <cp:keywords/>
  <cp:lastModifiedBy>Sofia Lo Mascolo</cp:lastModifiedBy>
  <cp:revision>11</cp:revision>
  <cp:lastPrinted>2020-11-09T14:12:00Z</cp:lastPrinted>
  <dcterms:created xsi:type="dcterms:W3CDTF">2026-06-18T18:36:00Z</dcterms:created>
  <dcterms:modified xsi:type="dcterms:W3CDTF">2026-06-19T10:01:00Z</dcterms:modified>
</cp:coreProperties>
</file>