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33C7" w14:textId="0DB45DB5" w:rsidR="00B1383C" w:rsidRDefault="00FF5FBA" w:rsidP="00B1383C">
      <w:pPr>
        <w:jc w:val="center"/>
        <w:rPr>
          <w:rFonts w:ascii="Times" w:hAnsi="Times"/>
          <w:b/>
          <w:szCs w:val="28"/>
        </w:rPr>
      </w:pPr>
      <w:r>
        <w:rPr>
          <w:rFonts w:ascii="Times" w:hAnsi="Times"/>
          <w:b/>
          <w:szCs w:val="28"/>
        </w:rPr>
        <w:t xml:space="preserve">  </w:t>
      </w:r>
      <w:r w:rsidR="00B1383C" w:rsidRPr="00C95041">
        <w:rPr>
          <w:rFonts w:ascii="Arial" w:eastAsia="Times New Roman" w:hAnsi="Arial" w:cs="Arial"/>
          <w:noProof/>
          <w:color w:val="747474"/>
          <w:szCs w:val="24"/>
          <w:lang w:eastAsia="it-IT"/>
        </w:rPr>
        <w:drawing>
          <wp:inline distT="0" distB="0" distL="0" distR="0" wp14:anchorId="2F9ED623" wp14:editId="0736CDA7">
            <wp:extent cx="1379220" cy="590000"/>
            <wp:effectExtent l="0" t="0" r="0" b="635"/>
            <wp:docPr id="1" name="Immagine 1" descr="logo claim 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laim b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89" cy="59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1FAE" w14:textId="77777777" w:rsidR="00C4473B" w:rsidRDefault="00C4473B" w:rsidP="00B1383C">
      <w:pPr>
        <w:jc w:val="center"/>
        <w:rPr>
          <w:rFonts w:ascii="Times" w:hAnsi="Times"/>
          <w:b/>
          <w:szCs w:val="28"/>
        </w:rPr>
      </w:pPr>
    </w:p>
    <w:p w14:paraId="51A2CBAD" w14:textId="3E0ACF8F" w:rsidR="00953C24" w:rsidRPr="00953C24" w:rsidRDefault="00953C24" w:rsidP="00953C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3C24">
        <w:rPr>
          <w:rFonts w:eastAsia="Times New Roman" w:cstheme="minorHAnsi"/>
          <w:b/>
          <w:bCs/>
          <w:sz w:val="26"/>
          <w:szCs w:val="26"/>
          <w:lang w:eastAsia="it-IT"/>
        </w:rPr>
        <w:t>Ifoa e Save The Children insieme per il progetto I.N.V.E.S.T.: al via un piano triennale per l'occupazione giovanile in Albania</w:t>
      </w:r>
    </w:p>
    <w:p w14:paraId="5B83C87A" w14:textId="141C17B2" w:rsidR="00953C24" w:rsidRPr="00953C24" w:rsidRDefault="00953C24" w:rsidP="00953C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6"/>
          <w:lang w:eastAsia="it-IT"/>
        </w:rPr>
      </w:pPr>
      <w:r w:rsidRPr="00953C24">
        <w:rPr>
          <w:rFonts w:eastAsia="Times New Roman" w:cstheme="minorHAnsi"/>
          <w:b/>
          <w:bCs/>
          <w:sz w:val="24"/>
          <w:szCs w:val="26"/>
          <w:lang w:eastAsia="it-IT"/>
        </w:rPr>
        <w:t>L’iniziativa, sostenuta dall’Agenzia Italiana per la Cooperazione allo Sviluppo (AICS) con un investimento di oltre 2 milioni di euro, punta a promuovere nuove prospettive occupazionali e imprenditoriali in settori strategici come il turismo e l'innovazione digitale.</w:t>
      </w:r>
    </w:p>
    <w:p w14:paraId="7D974F8D" w14:textId="004B6253" w:rsidR="004A6824" w:rsidRDefault="00953C24" w:rsidP="00953C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953C24">
        <w:rPr>
          <w:rFonts w:eastAsia="Times New Roman" w:cstheme="minorHAnsi"/>
          <w:i/>
          <w:iCs/>
          <w:lang w:eastAsia="it-IT"/>
        </w:rPr>
        <w:t xml:space="preserve">Reggio Emilia, </w:t>
      </w:r>
      <w:r w:rsidR="00CD661B">
        <w:rPr>
          <w:rFonts w:eastAsia="Times New Roman" w:cstheme="minorHAnsi"/>
          <w:i/>
          <w:iCs/>
          <w:lang w:eastAsia="it-IT"/>
        </w:rPr>
        <w:t>11 maggio</w:t>
      </w:r>
      <w:r w:rsidRPr="00953C24">
        <w:rPr>
          <w:rFonts w:eastAsia="Times New Roman" w:cstheme="minorHAnsi"/>
          <w:i/>
          <w:iCs/>
          <w:lang w:eastAsia="it-IT"/>
        </w:rPr>
        <w:t xml:space="preserve"> </w:t>
      </w:r>
      <w:r>
        <w:rPr>
          <w:rFonts w:eastAsia="Times New Roman" w:cstheme="minorHAnsi"/>
          <w:i/>
          <w:iCs/>
          <w:lang w:eastAsia="it-IT"/>
        </w:rPr>
        <w:t>2026</w:t>
      </w:r>
      <w:r w:rsidRPr="00953C24">
        <w:rPr>
          <w:rFonts w:eastAsia="Times New Roman" w:cstheme="minorHAnsi"/>
          <w:lang w:eastAsia="it-IT"/>
        </w:rPr>
        <w:t xml:space="preserve"> – Nasce il progetto </w:t>
      </w:r>
      <w:r w:rsidRPr="00953C24">
        <w:rPr>
          <w:rFonts w:eastAsia="Times New Roman" w:cstheme="minorHAnsi"/>
          <w:b/>
          <w:bCs/>
          <w:lang w:eastAsia="it-IT"/>
        </w:rPr>
        <w:t>I.N.V.E.S.T. (Inspiring New Ventures, Entrepreneurial Skills and Training)</w:t>
      </w:r>
      <w:r w:rsidRPr="00953C24">
        <w:rPr>
          <w:rFonts w:eastAsia="Times New Roman" w:cstheme="minorHAnsi"/>
          <w:lang w:eastAsia="it-IT"/>
        </w:rPr>
        <w:t xml:space="preserve">, un’iniziativa triennale coordinata da </w:t>
      </w:r>
      <w:r w:rsidRPr="00953C24">
        <w:rPr>
          <w:rFonts w:eastAsia="Times New Roman" w:cstheme="minorHAnsi"/>
          <w:b/>
          <w:bCs/>
          <w:lang w:eastAsia="it-IT"/>
        </w:rPr>
        <w:t>Save the Children Italia</w:t>
      </w:r>
      <w:r w:rsidRPr="00953C24">
        <w:rPr>
          <w:rFonts w:eastAsia="Times New Roman" w:cstheme="minorHAnsi"/>
          <w:lang w:eastAsia="it-IT"/>
        </w:rPr>
        <w:t xml:space="preserve"> e finanziata dall’</w:t>
      </w:r>
      <w:r w:rsidRPr="00953C24">
        <w:rPr>
          <w:rFonts w:eastAsia="Times New Roman" w:cstheme="minorHAnsi"/>
          <w:b/>
          <w:bCs/>
          <w:lang w:eastAsia="it-IT"/>
        </w:rPr>
        <w:t>Agenzia Italiana per la Cooperazione allo Sviluppo (AICS)</w:t>
      </w:r>
      <w:r w:rsidRPr="00953C24">
        <w:rPr>
          <w:rFonts w:eastAsia="Times New Roman" w:cstheme="minorHAnsi"/>
          <w:lang w:eastAsia="it-IT"/>
        </w:rPr>
        <w:t xml:space="preserve"> per un valore complessivo di</w:t>
      </w:r>
      <w:r w:rsidR="00A17DC6">
        <w:rPr>
          <w:rFonts w:eastAsia="Times New Roman" w:cstheme="minorHAnsi"/>
          <w:lang w:eastAsia="it-IT"/>
        </w:rPr>
        <w:t xml:space="preserve"> oltre</w:t>
      </w:r>
      <w:r w:rsidRPr="00953C24">
        <w:rPr>
          <w:rFonts w:eastAsia="Times New Roman" w:cstheme="minorHAnsi"/>
          <w:lang w:eastAsia="it-IT"/>
        </w:rPr>
        <w:t xml:space="preserve"> 2</w:t>
      </w:r>
      <w:r w:rsidR="00A17DC6">
        <w:rPr>
          <w:rFonts w:eastAsia="Times New Roman" w:cstheme="minorHAnsi"/>
          <w:lang w:eastAsia="it-IT"/>
        </w:rPr>
        <w:t xml:space="preserve"> milioni di</w:t>
      </w:r>
      <w:r w:rsidRPr="00953C24">
        <w:rPr>
          <w:rFonts w:eastAsia="Times New Roman" w:cstheme="minorHAnsi"/>
          <w:lang w:eastAsia="it-IT"/>
        </w:rPr>
        <w:t xml:space="preserve"> euro. </w:t>
      </w:r>
      <w:r w:rsidR="004A6824" w:rsidRPr="004A6824">
        <w:rPr>
          <w:rFonts w:eastAsia="Times New Roman" w:cstheme="minorHAnsi"/>
          <w:lang w:eastAsia="it-IT"/>
        </w:rPr>
        <w:t xml:space="preserve">L'iniziativa mira a intervenire in un contesto occupazionale complesso, dove la disoccupazione giovanile </w:t>
      </w:r>
      <w:r w:rsidR="004A6824" w:rsidRPr="00865E5D">
        <w:rPr>
          <w:rFonts w:eastAsia="Times New Roman" w:cstheme="minorHAnsi"/>
          <w:color w:val="000000" w:themeColor="text1"/>
          <w:lang w:eastAsia="it-IT"/>
        </w:rPr>
        <w:t xml:space="preserve">sfiora il </w:t>
      </w:r>
      <w:r w:rsidR="00F4638C" w:rsidRPr="00865E5D">
        <w:rPr>
          <w:rFonts w:eastAsia="Times New Roman" w:cstheme="minorHAnsi"/>
          <w:color w:val="000000" w:themeColor="text1"/>
          <w:lang w:eastAsia="it-IT"/>
        </w:rPr>
        <w:t>22</w:t>
      </w:r>
      <w:r w:rsidR="004A6824" w:rsidRPr="00865E5D">
        <w:rPr>
          <w:rFonts w:eastAsia="Times New Roman" w:cstheme="minorHAnsi"/>
          <w:color w:val="000000" w:themeColor="text1"/>
          <w:lang w:eastAsia="it-IT"/>
        </w:rPr>
        <w:t xml:space="preserve">% </w:t>
      </w:r>
      <w:r w:rsidR="004A6824" w:rsidRPr="004A6824">
        <w:rPr>
          <w:rFonts w:eastAsia="Times New Roman" w:cstheme="minorHAnsi"/>
          <w:lang w:eastAsia="it-IT"/>
        </w:rPr>
        <w:t>e le imprese locali, specialmente nei settori del turismo e dell'innovazione tecnologica, faticano a reperire personale qualificato.</w:t>
      </w:r>
    </w:p>
    <w:p w14:paraId="1387D1F8" w14:textId="109D7BFD" w:rsidR="00954B65" w:rsidRPr="00953C24" w:rsidRDefault="004A6824" w:rsidP="00953C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4A6824">
        <w:rPr>
          <w:rFonts w:eastAsia="Times New Roman" w:cstheme="minorHAnsi"/>
          <w:lang w:eastAsia="it-IT"/>
        </w:rPr>
        <w:t>La presenza di Ifoa in Albania non è un fatto isolato</w:t>
      </w:r>
      <w:r>
        <w:rPr>
          <w:rFonts w:eastAsia="Times New Roman" w:cstheme="minorHAnsi"/>
          <w:lang w:eastAsia="it-IT"/>
        </w:rPr>
        <w:t>,</w:t>
      </w:r>
      <w:r w:rsidRPr="004A6824">
        <w:rPr>
          <w:rFonts w:eastAsia="Times New Roman" w:cstheme="minorHAnsi"/>
          <w:lang w:eastAsia="it-IT"/>
        </w:rPr>
        <w:t xml:space="preserve"> ma rappresenta </w:t>
      </w:r>
      <w:r w:rsidRPr="004A6824">
        <w:rPr>
          <w:rFonts w:eastAsia="Times New Roman" w:cstheme="minorHAnsi"/>
          <w:b/>
          <w:bCs/>
          <w:lang w:eastAsia="it-IT"/>
        </w:rPr>
        <w:t>la continuità di un impegno strategico che l’ente porta avanti dal 2017</w:t>
      </w:r>
      <w:r>
        <w:rPr>
          <w:rFonts w:eastAsia="Times New Roman" w:cstheme="minorHAnsi"/>
          <w:lang w:eastAsia="it-IT"/>
        </w:rPr>
        <w:t xml:space="preserve"> attraverso progetti, </w:t>
      </w:r>
      <w:r w:rsidRPr="004A6824">
        <w:rPr>
          <w:rFonts w:eastAsia="Times New Roman" w:cstheme="minorHAnsi"/>
          <w:lang w:eastAsia="it-IT"/>
        </w:rPr>
        <w:t>assistenza tecnica e monitoraggio nel settore delle competenze e dell'occupazione.</w:t>
      </w:r>
      <w:r>
        <w:rPr>
          <w:rFonts w:eastAsia="Times New Roman" w:cstheme="minorHAnsi"/>
          <w:lang w:eastAsia="it-IT"/>
        </w:rPr>
        <w:t xml:space="preserve"> </w:t>
      </w:r>
      <w:r w:rsidRPr="004A6824">
        <w:rPr>
          <w:rFonts w:eastAsia="Times New Roman" w:cstheme="minorHAnsi"/>
          <w:lang w:eastAsia="it-IT"/>
        </w:rPr>
        <w:t>In questo nuovo capitolo,</w:t>
      </w:r>
      <w:r>
        <w:rPr>
          <w:rFonts w:eastAsia="Times New Roman" w:cstheme="minorHAnsi"/>
          <w:lang w:eastAsia="it-IT"/>
        </w:rPr>
        <w:t xml:space="preserve"> </w:t>
      </w:r>
      <w:r w:rsidRPr="00953C24">
        <w:rPr>
          <w:rFonts w:eastAsia="Times New Roman" w:cstheme="minorHAnsi"/>
          <w:lang w:eastAsia="it-IT"/>
        </w:rPr>
        <w:t xml:space="preserve">Ifoa mette a disposizione il proprio know-how tecnico per </w:t>
      </w:r>
      <w:r w:rsidRPr="004A6824">
        <w:rPr>
          <w:rFonts w:eastAsia="Times New Roman" w:cstheme="minorHAnsi"/>
          <w:b/>
          <w:bCs/>
          <w:lang w:eastAsia="it-IT"/>
        </w:rPr>
        <w:t>sostenere la riforma</w:t>
      </w:r>
      <w:r w:rsidRPr="00953C24">
        <w:rPr>
          <w:rFonts w:eastAsia="Times New Roman" w:cstheme="minorHAnsi"/>
          <w:b/>
          <w:bCs/>
          <w:lang w:eastAsia="it-IT"/>
        </w:rPr>
        <w:t xml:space="preserve"> dell'istruzione professionale </w:t>
      </w:r>
      <w:r w:rsidRPr="004A6824">
        <w:rPr>
          <w:rFonts w:eastAsia="Times New Roman" w:cstheme="minorHAnsi"/>
          <w:b/>
          <w:bCs/>
          <w:lang w:eastAsia="it-IT"/>
        </w:rPr>
        <w:t>nel Paese</w:t>
      </w:r>
      <w:r w:rsidRPr="00953C24">
        <w:rPr>
          <w:rFonts w:eastAsia="Times New Roman" w:cstheme="minorHAnsi"/>
          <w:lang w:eastAsia="it-IT"/>
        </w:rPr>
        <w:t>.</w:t>
      </w:r>
      <w:r>
        <w:rPr>
          <w:rFonts w:eastAsia="Times New Roman" w:cstheme="minorHAnsi"/>
          <w:lang w:eastAsia="it-IT"/>
        </w:rPr>
        <w:t xml:space="preserve"> </w:t>
      </w:r>
      <w:r w:rsidR="00953C24" w:rsidRPr="00953C24">
        <w:rPr>
          <w:rFonts w:eastAsia="Times New Roman" w:cstheme="minorHAnsi"/>
          <w:lang w:eastAsia="it-IT"/>
        </w:rPr>
        <w:t xml:space="preserve">L'ente agirà attivamente attraverso la valutazione tecnica finalizzata all'ottimizzazione </w:t>
      </w:r>
      <w:r w:rsidR="000C15A2">
        <w:rPr>
          <w:rFonts w:eastAsia="Times New Roman" w:cstheme="minorHAnsi"/>
          <w:lang w:eastAsia="it-IT"/>
        </w:rPr>
        <w:t>delle scuole coinvolte</w:t>
      </w:r>
      <w:r w:rsidR="00953C24" w:rsidRPr="00953C24">
        <w:rPr>
          <w:rFonts w:eastAsia="Times New Roman" w:cstheme="minorHAnsi"/>
          <w:lang w:eastAsia="it-IT"/>
        </w:rPr>
        <w:t>, con l’obiettivo di trasformarl</w:t>
      </w:r>
      <w:r w:rsidR="000C15A2">
        <w:rPr>
          <w:rFonts w:eastAsia="Times New Roman" w:cstheme="minorHAnsi"/>
          <w:lang w:eastAsia="it-IT"/>
        </w:rPr>
        <w:t>e</w:t>
      </w:r>
      <w:r w:rsidR="00953C24" w:rsidRPr="00953C24">
        <w:rPr>
          <w:rFonts w:eastAsia="Times New Roman" w:cstheme="minorHAnsi"/>
          <w:lang w:eastAsia="it-IT"/>
        </w:rPr>
        <w:t xml:space="preserve"> in centr</w:t>
      </w:r>
      <w:r w:rsidR="000C15A2">
        <w:rPr>
          <w:rFonts w:eastAsia="Times New Roman" w:cstheme="minorHAnsi"/>
          <w:lang w:eastAsia="it-IT"/>
        </w:rPr>
        <w:t>i</w:t>
      </w:r>
      <w:r w:rsidR="00953C24" w:rsidRPr="00953C24">
        <w:rPr>
          <w:rFonts w:eastAsia="Times New Roman" w:cstheme="minorHAnsi"/>
          <w:lang w:eastAsia="it-IT"/>
        </w:rPr>
        <w:t xml:space="preserve"> multifunzional</w:t>
      </w:r>
      <w:r w:rsidR="000C15A2">
        <w:rPr>
          <w:rFonts w:eastAsia="Times New Roman" w:cstheme="minorHAnsi"/>
          <w:lang w:eastAsia="it-IT"/>
        </w:rPr>
        <w:t>i</w:t>
      </w:r>
      <w:r w:rsidR="00953C24" w:rsidRPr="00953C24">
        <w:rPr>
          <w:rFonts w:eastAsia="Times New Roman" w:cstheme="minorHAnsi"/>
          <w:lang w:eastAsia="it-IT"/>
        </w:rPr>
        <w:t xml:space="preserve"> d'eccellenza. Il contributo di Ifoa si estenderà inoltre alla formazione specialistica </w:t>
      </w:r>
      <w:r w:rsidR="000C15A2">
        <w:rPr>
          <w:rFonts w:eastAsia="Times New Roman" w:cstheme="minorHAnsi"/>
          <w:lang w:eastAsia="it-IT"/>
        </w:rPr>
        <w:t>dello staff</w:t>
      </w:r>
      <w:r w:rsidR="00953C24" w:rsidRPr="00953C24">
        <w:rPr>
          <w:rFonts w:eastAsia="Times New Roman" w:cstheme="minorHAnsi"/>
          <w:lang w:eastAsia="it-IT"/>
        </w:rPr>
        <w:t xml:space="preserve"> scolastic</w:t>
      </w:r>
      <w:r w:rsidR="000C15A2">
        <w:rPr>
          <w:rFonts w:eastAsia="Times New Roman" w:cstheme="minorHAnsi"/>
          <w:lang w:eastAsia="it-IT"/>
        </w:rPr>
        <w:t>o</w:t>
      </w:r>
      <w:r w:rsidR="00953C24" w:rsidRPr="00953C24">
        <w:rPr>
          <w:rFonts w:eastAsia="Times New Roman" w:cstheme="minorHAnsi"/>
          <w:lang w:eastAsia="it-IT"/>
        </w:rPr>
        <w:t xml:space="preserve"> </w:t>
      </w:r>
      <w:r w:rsidR="00953C24" w:rsidRPr="009E0F84">
        <w:rPr>
          <w:rFonts w:eastAsia="Times New Roman" w:cstheme="minorHAnsi"/>
          <w:lang w:eastAsia="it-IT"/>
        </w:rPr>
        <w:t xml:space="preserve">e </w:t>
      </w:r>
      <w:r w:rsidR="00F4638C" w:rsidRPr="009E0F84">
        <w:rPr>
          <w:rFonts w:eastAsia="Times New Roman" w:cstheme="minorHAnsi"/>
          <w:lang w:eastAsia="it-IT"/>
        </w:rPr>
        <w:t>allo scambio di buone prassi con il nostro territorio</w:t>
      </w:r>
      <w:r w:rsidR="00953C24" w:rsidRPr="009E0F84">
        <w:rPr>
          <w:rFonts w:eastAsia="Times New Roman" w:cstheme="minorHAnsi"/>
          <w:lang w:eastAsia="it-IT"/>
        </w:rPr>
        <w:t xml:space="preserve">, dove delegazioni istituzionali albanesi </w:t>
      </w:r>
      <w:r w:rsidR="000C15A2" w:rsidRPr="009E0F84">
        <w:rPr>
          <w:rFonts w:eastAsia="Times New Roman" w:cstheme="minorHAnsi"/>
          <w:lang w:eastAsia="it-IT"/>
        </w:rPr>
        <w:t>avranno l’opportunità di</w:t>
      </w:r>
      <w:r w:rsidR="00953C24" w:rsidRPr="009E0F84">
        <w:rPr>
          <w:rFonts w:eastAsia="Times New Roman" w:cstheme="minorHAnsi"/>
          <w:lang w:eastAsia="it-IT"/>
        </w:rPr>
        <w:t xml:space="preserve"> confrontarsi direttamente con il modello formativo italiano e le sue migliori pratiche di integrazione con il mercato del lavoro</w:t>
      </w:r>
      <w:r w:rsidR="00954B65" w:rsidRPr="00954B65">
        <w:rPr>
          <w:rFonts w:eastAsia="Times New Roman" w:cstheme="minorHAnsi"/>
          <w:lang w:eastAsia="it-IT"/>
        </w:rPr>
        <w:t>. L'obiettivo è favorire la convergenza verso politiche occupazionali avanzate, capaci di armonizzare lo sviluppo delle competenze con l’adozione di standard europei.</w:t>
      </w:r>
    </w:p>
    <w:p w14:paraId="62CB9189" w14:textId="3C43EB2A" w:rsidR="00564117" w:rsidRPr="009E0F84" w:rsidRDefault="002C5F19" w:rsidP="002C5F19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lang w:eastAsia="it-IT"/>
        </w:rPr>
      </w:pPr>
      <w:r>
        <w:rPr>
          <w:rFonts w:eastAsia="Times New Roman" w:cstheme="minorHAnsi"/>
          <w:i/>
          <w:iCs/>
          <w:lang w:eastAsia="it-IT"/>
        </w:rPr>
        <w:t>“</w:t>
      </w:r>
      <w:r w:rsidR="00692879" w:rsidRPr="00692879">
        <w:rPr>
          <w:rFonts w:eastAsia="Times New Roman" w:cstheme="minorHAnsi"/>
          <w:i/>
          <w:iCs/>
          <w:lang w:eastAsia="it-IT"/>
        </w:rPr>
        <w:t>Con il progetto I.N.V.E.S.T. IFOA mette a disposizione strumenti e competenze per rafforzare la capacità dei giovani di partecipare attivamente allo sviluppo economico dell’Albania, Paese in cui siamo presenti da anni e con le cui Istituzioni collaboriamo sui temi dell’istruzione, del lavoro e dell’occupazione</w:t>
      </w:r>
      <w:r>
        <w:rPr>
          <w:rFonts w:eastAsia="Times New Roman" w:cstheme="minorHAnsi"/>
          <w:i/>
          <w:iCs/>
          <w:lang w:eastAsia="it-IT"/>
        </w:rPr>
        <w:t xml:space="preserve">” </w:t>
      </w:r>
      <w:r w:rsidRPr="002C5F19">
        <w:rPr>
          <w:rFonts w:eastAsia="Times New Roman" w:cstheme="minorHAnsi"/>
          <w:lang w:eastAsia="it-IT"/>
        </w:rPr>
        <w:t xml:space="preserve">ha commentato </w:t>
      </w:r>
      <w:r w:rsidRPr="002C5F19">
        <w:rPr>
          <w:rFonts w:eastAsia="Times New Roman" w:cstheme="minorHAnsi"/>
          <w:b/>
          <w:bCs/>
          <w:lang w:eastAsia="it-IT"/>
        </w:rPr>
        <w:t>Umberto Lonardoni, Direttore Generale di Ifoa.</w:t>
      </w:r>
      <w:r>
        <w:rPr>
          <w:rFonts w:eastAsia="Times New Roman" w:cstheme="minorHAnsi"/>
          <w:b/>
          <w:bCs/>
          <w:lang w:eastAsia="it-IT"/>
        </w:rPr>
        <w:t xml:space="preserve"> </w:t>
      </w:r>
      <w:r w:rsidRPr="002C5F19">
        <w:rPr>
          <w:rFonts w:eastAsia="Times New Roman" w:cstheme="minorHAnsi"/>
          <w:i/>
          <w:iCs/>
          <w:lang w:eastAsia="it-IT"/>
        </w:rPr>
        <w:t xml:space="preserve">“Il nostro punto di partenza non è la condizione delle persone e dei territori, ma il loro potenziale: lavoriamo e collaboriamo </w:t>
      </w:r>
      <w:r w:rsidR="00564117" w:rsidRPr="009E0F84">
        <w:rPr>
          <w:rFonts w:eastAsia="Times New Roman" w:cstheme="minorHAnsi"/>
          <w:i/>
          <w:iCs/>
          <w:lang w:eastAsia="it-IT"/>
        </w:rPr>
        <w:t xml:space="preserve">con i Paesi confinanti </w:t>
      </w:r>
      <w:r w:rsidRPr="009E0F84">
        <w:rPr>
          <w:rFonts w:eastAsia="Times New Roman" w:cstheme="minorHAnsi"/>
          <w:i/>
          <w:iCs/>
          <w:lang w:eastAsia="it-IT"/>
        </w:rPr>
        <w:t xml:space="preserve">affinché competenze, conoscenze </w:t>
      </w:r>
      <w:r w:rsidR="00564117" w:rsidRPr="009E0F84">
        <w:rPr>
          <w:rFonts w:eastAsia="Times New Roman" w:cstheme="minorHAnsi"/>
          <w:i/>
          <w:iCs/>
          <w:lang w:eastAsia="it-IT"/>
        </w:rPr>
        <w:t>e prospettive diverse diventino un contributo concreto al tessuto produttivo e imprenditoriale, a beneficio del bene comune.</w:t>
      </w:r>
      <w:r w:rsidRPr="009E0F84">
        <w:rPr>
          <w:rFonts w:eastAsia="Times New Roman" w:cstheme="minorHAnsi"/>
          <w:i/>
          <w:iCs/>
          <w:lang w:eastAsia="it-IT"/>
        </w:rPr>
        <w:t xml:space="preserve"> </w:t>
      </w:r>
      <w:r w:rsidR="00564117" w:rsidRPr="009E0F84">
        <w:rPr>
          <w:rFonts w:eastAsia="Times New Roman" w:cstheme="minorHAnsi"/>
          <w:i/>
          <w:iCs/>
          <w:lang w:eastAsia="it-IT"/>
        </w:rPr>
        <w:t>In questo contesto, per IFOA l’inclusione non è un obiettivo dichiarato, ma il risultato di percorsi formativi costruiti per mettere persone e territori nelle condizioni di partecipare pienamente, creare valore e sostenere uno sviluppo davvero duraturo</w:t>
      </w:r>
      <w:r w:rsidR="009E0F84">
        <w:rPr>
          <w:rFonts w:eastAsia="Times New Roman" w:cstheme="minorHAnsi"/>
          <w:i/>
          <w:iCs/>
          <w:lang w:eastAsia="it-IT"/>
        </w:rPr>
        <w:t>.</w:t>
      </w:r>
      <w:r w:rsidR="00564117" w:rsidRPr="009E0F84">
        <w:rPr>
          <w:rFonts w:eastAsia="Times New Roman" w:cstheme="minorHAnsi"/>
          <w:i/>
          <w:iCs/>
          <w:lang w:eastAsia="it-IT"/>
        </w:rPr>
        <w:t>”</w:t>
      </w:r>
    </w:p>
    <w:p w14:paraId="469621E7" w14:textId="1AB72EC8" w:rsidR="00953C24" w:rsidRPr="00953C24" w:rsidRDefault="00953C24" w:rsidP="00953C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953C24">
        <w:rPr>
          <w:rFonts w:eastAsia="Times New Roman" w:cstheme="minorHAnsi"/>
          <w:lang w:eastAsia="it-IT"/>
        </w:rPr>
        <w:t xml:space="preserve">Il progetto si svilupperà nell'arco di 36 mesi e coinvolgerà direttamente </w:t>
      </w:r>
      <w:r w:rsidRPr="00953C24">
        <w:rPr>
          <w:rFonts w:eastAsia="Times New Roman" w:cstheme="minorHAnsi"/>
          <w:b/>
          <w:bCs/>
          <w:lang w:eastAsia="it-IT"/>
        </w:rPr>
        <w:t xml:space="preserve">oltre 2.500 studenti di </w:t>
      </w:r>
      <w:r w:rsidR="00564117" w:rsidRPr="009E0F84">
        <w:rPr>
          <w:rFonts w:eastAsia="Times New Roman" w:cstheme="minorHAnsi"/>
          <w:b/>
          <w:bCs/>
          <w:lang w:eastAsia="it-IT"/>
        </w:rPr>
        <w:t>3</w:t>
      </w:r>
      <w:r w:rsidRPr="00953C24">
        <w:rPr>
          <w:rFonts w:eastAsia="Times New Roman" w:cstheme="minorHAnsi"/>
          <w:b/>
          <w:bCs/>
          <w:lang w:eastAsia="it-IT"/>
        </w:rPr>
        <w:t xml:space="preserve"> scuole tecniche</w:t>
      </w:r>
      <w:r w:rsidRPr="00953C24">
        <w:rPr>
          <w:rFonts w:eastAsia="Times New Roman" w:cstheme="minorHAnsi"/>
          <w:lang w:eastAsia="it-IT"/>
        </w:rPr>
        <w:t xml:space="preserve">, oltre a centinaia di docenti e giovani aspiranti imprenditori. Il consorzio internazionale, guidato da </w:t>
      </w:r>
      <w:r w:rsidRPr="00953C24">
        <w:rPr>
          <w:rFonts w:eastAsia="Times New Roman" w:cstheme="minorHAnsi"/>
          <w:b/>
          <w:bCs/>
          <w:lang w:eastAsia="it-IT"/>
        </w:rPr>
        <w:t>Save the Children</w:t>
      </w:r>
      <w:r w:rsidRPr="00954B65">
        <w:rPr>
          <w:rFonts w:eastAsia="Times New Roman" w:cstheme="minorHAnsi"/>
          <w:b/>
          <w:bCs/>
          <w:lang w:eastAsia="it-IT"/>
        </w:rPr>
        <w:t xml:space="preserve"> Italia</w:t>
      </w:r>
      <w:r w:rsidRPr="00953C24">
        <w:rPr>
          <w:rFonts w:eastAsia="Times New Roman" w:cstheme="minorHAnsi"/>
          <w:lang w:eastAsia="it-IT"/>
        </w:rPr>
        <w:t>, vede la partecipazione</w:t>
      </w:r>
      <w:r>
        <w:rPr>
          <w:rFonts w:eastAsia="Times New Roman" w:cstheme="minorHAnsi"/>
          <w:lang w:eastAsia="it-IT"/>
        </w:rPr>
        <w:t xml:space="preserve"> – oltre a </w:t>
      </w:r>
      <w:r w:rsidRPr="00954B65">
        <w:rPr>
          <w:rFonts w:eastAsia="Times New Roman" w:cstheme="minorHAnsi"/>
          <w:b/>
          <w:bCs/>
          <w:lang w:eastAsia="it-IT"/>
        </w:rPr>
        <w:t>Ifoa</w:t>
      </w:r>
      <w:r>
        <w:rPr>
          <w:rFonts w:eastAsia="Times New Roman" w:cstheme="minorHAnsi"/>
          <w:lang w:eastAsia="it-IT"/>
        </w:rPr>
        <w:t xml:space="preserve"> –</w:t>
      </w:r>
      <w:r w:rsidRPr="00953C24">
        <w:rPr>
          <w:rFonts w:eastAsia="Times New Roman" w:cstheme="minorHAnsi"/>
          <w:lang w:eastAsia="it-IT"/>
        </w:rPr>
        <w:t xml:space="preserve"> di partner di rilievo come </w:t>
      </w:r>
      <w:r w:rsidRPr="00954B65">
        <w:rPr>
          <w:rFonts w:eastAsia="Times New Roman" w:cstheme="minorHAnsi"/>
          <w:b/>
          <w:bCs/>
          <w:lang w:eastAsia="it-IT"/>
        </w:rPr>
        <w:t>Save The Children Albania</w:t>
      </w:r>
      <w:r>
        <w:rPr>
          <w:rFonts w:eastAsia="Times New Roman" w:cstheme="minorHAnsi"/>
          <w:lang w:eastAsia="it-IT"/>
        </w:rPr>
        <w:t xml:space="preserve">, </w:t>
      </w:r>
      <w:r w:rsidRPr="00953C24">
        <w:rPr>
          <w:rFonts w:eastAsia="Times New Roman" w:cstheme="minorHAnsi"/>
          <w:b/>
          <w:bCs/>
          <w:lang w:eastAsia="it-IT"/>
        </w:rPr>
        <w:t>ANTTARC</w:t>
      </w:r>
      <w:r w:rsidRPr="00953C24">
        <w:rPr>
          <w:rFonts w:eastAsia="Times New Roman" w:cstheme="minorHAnsi"/>
          <w:lang w:eastAsia="it-IT"/>
        </w:rPr>
        <w:t xml:space="preserve">, </w:t>
      </w:r>
      <w:r w:rsidRPr="00953C24">
        <w:rPr>
          <w:rFonts w:eastAsia="Times New Roman" w:cstheme="minorHAnsi"/>
          <w:b/>
          <w:bCs/>
          <w:lang w:eastAsia="it-IT"/>
        </w:rPr>
        <w:t>Confindustria Albania</w:t>
      </w:r>
      <w:r w:rsidRPr="00953C24">
        <w:rPr>
          <w:rFonts w:eastAsia="Times New Roman" w:cstheme="minorHAnsi"/>
          <w:lang w:eastAsia="it-IT"/>
        </w:rPr>
        <w:t xml:space="preserve"> e la tech-company </w:t>
      </w:r>
      <w:r w:rsidRPr="00953C24">
        <w:rPr>
          <w:rFonts w:eastAsia="Times New Roman" w:cstheme="minorHAnsi"/>
          <w:b/>
          <w:bCs/>
          <w:lang w:eastAsia="it-IT"/>
        </w:rPr>
        <w:t>Develhope</w:t>
      </w:r>
      <w:r w:rsidRPr="00953C24">
        <w:rPr>
          <w:rFonts w:eastAsia="Times New Roman" w:cstheme="minorHAnsi"/>
          <w:lang w:eastAsia="it-IT"/>
        </w:rPr>
        <w:t>. Attraverso borse di studio e percorsi di mentoring, I.N.V.E.S.T. mira a lasciare un impatto duraturo sul tessuto sociale ed economico albanese, promuovendo una cultura dell'imprenditorialità che sia inclusiva e orientata alla sostenibilità.</w:t>
      </w:r>
    </w:p>
    <w:p w14:paraId="6DBEBAE0" w14:textId="359BC7D7" w:rsidR="00B1383C" w:rsidRPr="00A14C7C" w:rsidRDefault="00A31C70" w:rsidP="002873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 w14:anchorId="520BAB6D">
          <v:rect id="_x0000_i1025" style="width:0;height:1.5pt" o:hralign="center" o:hrstd="t" o:hr="t" fillcolor="#a0a0a0" stroked="f"/>
        </w:pict>
      </w:r>
    </w:p>
    <w:p w14:paraId="46ED3310" w14:textId="14CCC2E8" w:rsidR="002C5F19" w:rsidRDefault="00B1383C" w:rsidP="00481B2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b/>
          <w:bCs/>
          <w:sz w:val="20"/>
          <w:szCs w:val="20"/>
          <w:lang w:eastAsia="it-IT"/>
        </w:rPr>
        <w:t>IFOA</w:t>
      </w:r>
      <w:r w:rsidRPr="00B21AB0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(Istituto Formazione Operatori Aziendali)</w:t>
      </w:r>
      <w:r w:rsidRPr="00A14C7C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F46837" w:rsidRPr="00F46837">
        <w:rPr>
          <w:rFonts w:eastAsia="Times New Roman" w:cstheme="minorHAnsi"/>
          <w:sz w:val="20"/>
          <w:szCs w:val="20"/>
          <w:lang w:eastAsia="it-IT"/>
        </w:rPr>
        <w:t>è dal 1971 Ente di Formazione delle Camere di Commercio, senza scopo di lucro, e dal 1998 Agenzia per il lavoro. Con 16 sedi dislocate in 7 regioni italiane, impiega oggi quasi 300 dipendenti. Specializzato in formazione e orientamento professionale, favorisce l'integrazione di migliaia di persone ogni anno nel mercato del lavoro fungendo da ponte con le aziende, a cui garantisce solidità, affidabilità e innovazione.</w:t>
      </w:r>
    </w:p>
    <w:p w14:paraId="6A5BD2AA" w14:textId="3A1410B0" w:rsidR="00EA55AC" w:rsidRPr="0095771D" w:rsidRDefault="00B1383C" w:rsidP="002873CD">
      <w:pPr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bCs/>
          <w:noProof/>
          <w:color w:val="003366"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  <w:t xml:space="preserve">Monica Cascone </w:t>
      </w:r>
      <w:r>
        <w:rPr>
          <w:rFonts w:ascii="Arial" w:eastAsia="Times New Roman" w:hAnsi="Arial" w:cs="Arial"/>
          <w:i/>
          <w:iCs/>
          <w:noProof/>
          <w:color w:val="003366"/>
          <w:sz w:val="16"/>
          <w:szCs w:val="16"/>
        </w:rPr>
        <w:t>Ufficio Stampa</w:t>
      </w:r>
      <w:r>
        <w:rPr>
          <w:rFonts w:ascii="Arial" w:eastAsia="Times New Roman" w:hAnsi="Arial" w:cs="Arial"/>
          <w:i/>
          <w:iCs/>
          <w:noProof/>
          <w:color w:val="003366"/>
          <w:sz w:val="16"/>
          <w:szCs w:val="16"/>
        </w:rPr>
        <w:br/>
      </w:r>
      <w:r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Telefono: +39 0522 329318 </w:t>
      </w:r>
      <w:r w:rsidRPr="00B83E7C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E-mail: </w:t>
      </w:r>
      <w:hyperlink r:id="rId6" w:history="1">
        <w:r w:rsidRPr="0005456B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cascone@ifoa.it</w:t>
        </w:r>
      </w:hyperlink>
      <w:r w:rsidRPr="00C56140">
        <w:rPr>
          <w:rFonts w:ascii="Arial" w:eastAsia="Times New Roman" w:hAnsi="Arial" w:cs="Arial"/>
          <w:noProof/>
          <w:color w:val="000000"/>
          <w:sz w:val="16"/>
          <w:szCs w:val="16"/>
        </w:rPr>
        <w:br/>
        <w:t xml:space="preserve">PressArea: </w:t>
      </w:r>
      <w:hyperlink r:id="rId7" w:history="1">
        <w:r w:rsidRPr="0005456B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https://www.ifoa.it/press-area/</w:t>
        </w:r>
      </w:hyperlink>
      <w:r>
        <w:rPr>
          <w:rStyle w:val="Collegamentoipertestuale"/>
          <w:rFonts w:ascii="Arial" w:eastAsia="Times New Roman" w:hAnsi="Arial" w:cs="Arial"/>
          <w:b/>
          <w:bCs/>
          <w:noProof/>
          <w:color w:val="003366"/>
          <w:sz w:val="16"/>
          <w:szCs w:val="16"/>
        </w:rPr>
        <w:t xml:space="preserve"> </w:t>
      </w:r>
      <w:r w:rsidRPr="00C56140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Website: </w:t>
      </w:r>
      <w:hyperlink r:id="rId8" w:history="1">
        <w:r w:rsidRPr="0005456B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www.ifoa.it</w:t>
        </w:r>
      </w:hyperlink>
      <w:r>
        <w:rPr>
          <w:rStyle w:val="Collegamentoipertestuale"/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</w:p>
    <w:sectPr w:rsidR="00EA55AC" w:rsidRPr="0095771D" w:rsidSect="002C5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6DD"/>
    <w:multiLevelType w:val="multilevel"/>
    <w:tmpl w:val="29D6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073A7"/>
    <w:multiLevelType w:val="hybridMultilevel"/>
    <w:tmpl w:val="A65C9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70506">
    <w:abstractNumId w:val="0"/>
  </w:num>
  <w:num w:numId="2" w16cid:durableId="119357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93"/>
    <w:rsid w:val="0001238C"/>
    <w:rsid w:val="000A018F"/>
    <w:rsid w:val="000C15A2"/>
    <w:rsid w:val="000C5F9C"/>
    <w:rsid w:val="000C669D"/>
    <w:rsid w:val="000D005E"/>
    <w:rsid w:val="000D1F3E"/>
    <w:rsid w:val="000E45D5"/>
    <w:rsid w:val="00143FAA"/>
    <w:rsid w:val="00145762"/>
    <w:rsid w:val="00145D9B"/>
    <w:rsid w:val="0019581F"/>
    <w:rsid w:val="001E3D99"/>
    <w:rsid w:val="001F7829"/>
    <w:rsid w:val="00246591"/>
    <w:rsid w:val="00260544"/>
    <w:rsid w:val="002873CD"/>
    <w:rsid w:val="00290AF9"/>
    <w:rsid w:val="002C5F19"/>
    <w:rsid w:val="003168DB"/>
    <w:rsid w:val="00321D60"/>
    <w:rsid w:val="00327E80"/>
    <w:rsid w:val="003F562D"/>
    <w:rsid w:val="00421397"/>
    <w:rsid w:val="00435F1B"/>
    <w:rsid w:val="004731F9"/>
    <w:rsid w:val="00481B2E"/>
    <w:rsid w:val="004A4758"/>
    <w:rsid w:val="004A6824"/>
    <w:rsid w:val="004C70F5"/>
    <w:rsid w:val="004D5603"/>
    <w:rsid w:val="00532931"/>
    <w:rsid w:val="00564117"/>
    <w:rsid w:val="0062754E"/>
    <w:rsid w:val="006429D7"/>
    <w:rsid w:val="00667432"/>
    <w:rsid w:val="00677599"/>
    <w:rsid w:val="00692879"/>
    <w:rsid w:val="006C7EE6"/>
    <w:rsid w:val="006D42C1"/>
    <w:rsid w:val="00742721"/>
    <w:rsid w:val="0076031C"/>
    <w:rsid w:val="00763BAF"/>
    <w:rsid w:val="007F261E"/>
    <w:rsid w:val="00804A15"/>
    <w:rsid w:val="00810679"/>
    <w:rsid w:val="00865E5D"/>
    <w:rsid w:val="00870C69"/>
    <w:rsid w:val="00916B92"/>
    <w:rsid w:val="00953C24"/>
    <w:rsid w:val="00954B65"/>
    <w:rsid w:val="00956269"/>
    <w:rsid w:val="0095771D"/>
    <w:rsid w:val="00974513"/>
    <w:rsid w:val="009A09DD"/>
    <w:rsid w:val="009A0EDA"/>
    <w:rsid w:val="009B3C3D"/>
    <w:rsid w:val="009B62E4"/>
    <w:rsid w:val="009C01B9"/>
    <w:rsid w:val="009E0F84"/>
    <w:rsid w:val="00A036CC"/>
    <w:rsid w:val="00A17DC6"/>
    <w:rsid w:val="00A338A1"/>
    <w:rsid w:val="00A46F8F"/>
    <w:rsid w:val="00A475A1"/>
    <w:rsid w:val="00AD2793"/>
    <w:rsid w:val="00AE39E6"/>
    <w:rsid w:val="00B11D7F"/>
    <w:rsid w:val="00B11EF8"/>
    <w:rsid w:val="00B1383C"/>
    <w:rsid w:val="00B41B3C"/>
    <w:rsid w:val="00B43F06"/>
    <w:rsid w:val="00B54C6F"/>
    <w:rsid w:val="00B7202A"/>
    <w:rsid w:val="00B91F99"/>
    <w:rsid w:val="00BB4C8C"/>
    <w:rsid w:val="00BD298A"/>
    <w:rsid w:val="00C03A45"/>
    <w:rsid w:val="00C14A6B"/>
    <w:rsid w:val="00C27DBC"/>
    <w:rsid w:val="00C42E52"/>
    <w:rsid w:val="00C4473B"/>
    <w:rsid w:val="00CA1B11"/>
    <w:rsid w:val="00CD661B"/>
    <w:rsid w:val="00CD730D"/>
    <w:rsid w:val="00CE6853"/>
    <w:rsid w:val="00D41E9F"/>
    <w:rsid w:val="00D50B97"/>
    <w:rsid w:val="00D80E09"/>
    <w:rsid w:val="00D82D32"/>
    <w:rsid w:val="00DB0EE1"/>
    <w:rsid w:val="00E05AD6"/>
    <w:rsid w:val="00E07E19"/>
    <w:rsid w:val="00E44704"/>
    <w:rsid w:val="00EA55AC"/>
    <w:rsid w:val="00F213C5"/>
    <w:rsid w:val="00F35597"/>
    <w:rsid w:val="00F4638C"/>
    <w:rsid w:val="00F46837"/>
    <w:rsid w:val="00F55490"/>
    <w:rsid w:val="00FB1341"/>
    <w:rsid w:val="00FC01D8"/>
    <w:rsid w:val="00FC4BFF"/>
    <w:rsid w:val="00FE6579"/>
    <w:rsid w:val="00FF5FBA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F31A"/>
  <w15:chartTrackingRefBased/>
  <w15:docId w15:val="{6D916407-B165-4B71-B0A0-6FDCF636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383C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82D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2D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2D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2D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2D3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D3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7202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6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oa.it/press-ar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cone@ifo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 Mascolo</dc:creator>
  <cp:keywords/>
  <dc:description/>
  <cp:lastModifiedBy>Sofia Lo Mascolo</cp:lastModifiedBy>
  <cp:revision>5</cp:revision>
  <dcterms:created xsi:type="dcterms:W3CDTF">2026-04-13T10:43:00Z</dcterms:created>
  <dcterms:modified xsi:type="dcterms:W3CDTF">2026-05-11T08:37:00Z</dcterms:modified>
</cp:coreProperties>
</file>